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T1A_W08, T1A_W08, T1A_W09, T1A_W10</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T1A_W08, T1A_W08, T1A_W09</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T1A_U01, T1A_U15, T1A_U02, T1A_U07</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K_K01, K_K02, K_K05, K_K07</w:t>
      </w:r>
    </w:p>
    <w:p>
      <w:pPr>
        <w:spacing w:before="20" w:after="190"/>
      </w:pPr>
      <w:r>
        <w:rPr>
          <w:b/>
          <w:bCs/>
        </w:rPr>
        <w:t xml:space="preserve">Powiązane efekty obszarowe: </w:t>
      </w:r>
      <w:r>
        <w:rPr/>
        <w:t xml:space="preserve">T1A_K01, T1A_K02, T1A_K05, T1A_K07</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2026-10-03T09:44:12+02:00</dcterms:created>
  <dcterms:modified xsi:type="dcterms:W3CDTF">2026-10-03T09:44:12+02:00</dcterms:modified>
</cp:coreProperties>
</file>

<file path=docProps/custom.xml><?xml version="1.0" encoding="utf-8"?>
<Properties xmlns="http://schemas.openxmlformats.org/officeDocument/2006/custom-properties" xmlns:vt="http://schemas.openxmlformats.org/officeDocument/2006/docPropsVTypes"/>
</file>