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studiowanie literatury, praca ze źródłami prawa, przygotowanie przykładów z JST, przygotowanie do egzaminu). Obciążenie studenta [h]:
Udział w wykładach 15h
Przygotowanie do zajęć 105 h
Sumaryczne obciążenie pracą studenta	125h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Zaznajomienie się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
</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Procedura budżetowa. Uchwała budżetowa i wieloletnia prognoza finansowa jako podstawowe narzędzia polityki finansowej JST. 3h
2.  Budżet liniowy a budżet zadaniowy oraz efektywność działań JST. Planowanie strategiczne a roczne plany finansowe w JST.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3h
3.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Finansowanie projektów inwestycyjnych w JST. Montaż finansowy. Partnerstwo Publiczno Prywatne (PPP). 3h
4. Wydatki budżetu JST. Istota i klasyfikacja wydatków. Zasady dokonywania wydatków. Budżet zadaniowy jako narzędzie realizacji wydatków. Plan finansowy w jednostkach budżetowych i jego wykonanie. Rachunkowość budżetowa a rachunkowość finansowa. Zasada kasowa i zasada memoriałowa w podmiotach samorządowych. Wynik finansowy w jednostkach samorządowych. Podstawowe operacje księgowe w jednostce budżetowej i zakładzie budżetowym. 3h
5. Analiza finansowa w procesie zarządzania finansami JST. Kierunki i metody prowadzenia analizy finansowej. Wykorzystanie analizy finansowej do oceny realizacji zadań JST, efektywności działań, atrakcyjności jednostki. Sprawozdawczość jako instrument oceny systemu rachunkowości budżetowej. Uregulowania prawne, zasady funkcjonowania, obowiązki. Elektroniczny system sprawozdawczości budżetowej. Kontrola i nadzór nad działalnością finansową samorządu terytorialnego. Kontrola zarządcza i audyt w jednostkach sektora finansów publicznych. Organy zewnętrzne  kontrolujące gospodarkę finansową JST - zakres i kryteria kontroli oraz jej formy. 3h
</w:t>
      </w:r>
    </w:p>
    <w:p>
      <w:pPr>
        <w:keepNext w:val="1"/>
        <w:spacing w:after="10"/>
      </w:pPr>
      <w:r>
        <w:rPr>
          <w:b/>
          <w:bCs/>
        </w:rPr>
        <w:t xml:space="preserve">Metody oceny: </w:t>
      </w:r>
    </w:p>
    <w:p>
      <w:pPr>
        <w:spacing w:before="20" w:after="190"/>
      </w:pPr>
      <w:r>
        <w:rPr/>
        <w:t xml:space="preserve">Zaliczenie przedmiotu nastepuje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Borodo A., Samorząd terytorialny. System prawnofinansowy. Wyd. Prawnicze PWN,Warszawa 2011;
2. Jastrzębska M., Finanse jednostek samorządu terytorialnego, LEXa Wolters Kluwer bisiness, Warszawa 2012;
3. Kornberger – Sokołowska E. , Finanse jednostek samorządu terytorialnego, Lexis Nexis 2012;
4. Patrzałek L., Finanse samorządu terytorialnego, Wyd. Uniwersytetu Ekonomicznego we Wrocławiu, Wrocław 2010;
5. Salachna J.M. (red.), Budżet i wieloletnia prognoza finansowa jednostek samorządu terytorialnego- od projektu do sprawozdania, Ośrodek Doradztwa i Doskonalenia Kadr Sp. z o.o., Gdańsk 2010;
6. Świderek I.M., Plan finansowy jednostek budżetowych i samorządowych zakładów budżetowych, Wydawnictwo Wiedza i Praktyka,  sp. z o.o., Warszawa 2011;
7. Walczak P. (red.), Wieloletnia prognoza finansowa jako instrument zarządzania finansami lokalnymi, Wydawnictwo C.H. Beck, Warszawa 2015;
8. Zalcewicz A. (red.), Finansowanie zadań publicznych służących zaspokajaniu potrzeb wspólnot samorządowych, Wydawnictwo Poltext, Warszawa 2016,
Literatura uzupełniająca:
1. Borowiec L. Controlling w realizacji usług publicznych gminy, Kraków 2007
Filipiak B., Strategie finansowe jednostek samorządu terytorialnego , PWE, W-wa 2008;
2. Zarządzanie gospodarka i finansami w jednostkach samorządu terytorialnego, red. H. Sochacka- Krysiak SGH, W-wa 2008;
3. Kotowska E., Organizacja i funkcjonowanie sektora finansów publicznych. Zarządzanie . Teoria i praktyka, Nr 1(5)/2012.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pogłębioną widzę z zakresu gospodarki finansowej JST.</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P2A_W06, P2A_W09, S2A_W03, S2A_W06, S2A_W10, S2A_W11</w:t>
      </w:r>
    </w:p>
    <w:p>
      <w:pPr>
        <w:keepNext w:val="1"/>
        <w:spacing w:after="10"/>
      </w:pPr>
      <w:r>
        <w:rPr>
          <w:b/>
          <w:bCs/>
        </w:rPr>
        <w:t xml:space="preserve">Efekt W_02: </w:t>
      </w:r>
    </w:p>
    <w:p>
      <w:pPr/>
      <w:r>
        <w:rPr/>
        <w:t xml:space="preserve"> Ma uporządkowaną wiedzę  dotyczącą finansów samorządowych.</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P2A_W06, P2A_W09, S2A_W03, S2A_W06, S2A_W10, S2A_W11</w:t>
      </w:r>
    </w:p>
    <w:p>
      <w:pPr>
        <w:keepNext w:val="1"/>
        <w:spacing w:after="10"/>
      </w:pPr>
      <w:r>
        <w:rPr>
          <w:b/>
          <w:bCs/>
        </w:rPr>
        <w:t xml:space="preserve">Efekt W_03: </w:t>
      </w:r>
    </w:p>
    <w:p>
      <w:pPr/>
      <w:r>
        <w:rPr/>
        <w:t xml:space="preserve">Zna źródła finansowania zadań JST i potrafi określić kierunki ponoszenia wydatków.</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P2A_W06, P2A_W09, S2A_W03, S2A_W06, S2A_W10, S2A_W11</w:t>
      </w:r>
    </w:p>
    <w:p>
      <w:pPr>
        <w:keepNext w:val="1"/>
        <w:spacing w:after="10"/>
      </w:pPr>
      <w:r>
        <w:rPr>
          <w:b/>
          <w:bCs/>
        </w:rPr>
        <w:t xml:space="preserve">Efekt W_04: </w:t>
      </w:r>
    </w:p>
    <w:p>
      <w:pPr/>
      <w:r>
        <w:rPr/>
        <w:t xml:space="preserve">Ma pogłębioną wiedzę o strukturze sektora finansów samorządowych i funkcjach finansów lokalnych.</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P2A_W06, P2A_W09, S2A_W03, S2A_W06, S2A_W10, S2A_W11</w:t>
      </w:r>
    </w:p>
    <w:p>
      <w:pPr>
        <w:keepNext w:val="1"/>
        <w:spacing w:after="10"/>
      </w:pPr>
      <w:r>
        <w:rPr>
          <w:b/>
          <w:bCs/>
        </w:rPr>
        <w:t xml:space="preserve">Efekt W_05: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P2A_W06, P2A_W09, S2A_W03, S2A_W06, S2A_W10,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K_U01, K_U02, K_U03, K_U04, K_U05</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 S2A_U02, S2A_U04, S2A_U07, S2A_U08</w:t>
      </w:r>
    </w:p>
    <w:p>
      <w:pPr>
        <w:keepNext w:val="1"/>
        <w:spacing w:after="10"/>
      </w:pPr>
      <w:r>
        <w:rPr>
          <w:b/>
          <w:bCs/>
        </w:rPr>
        <w:t xml:space="preserve">Efekt U_02: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K_U01, K_U02, K_U03, K_U04, K_U05</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 S2A_U02, S2A_U04, S2A_U07, S2A_U08</w:t>
      </w:r>
    </w:p>
    <w:p>
      <w:pPr>
        <w:keepNext w:val="1"/>
        <w:spacing w:after="10"/>
      </w:pPr>
      <w:r>
        <w:rPr>
          <w:b/>
          <w:bCs/>
        </w:rPr>
        <w:t xml:space="preserve">Efekt U_03: </w:t>
      </w:r>
    </w:p>
    <w:p>
      <w:pPr/>
      <w:r>
        <w:rPr/>
        <w:t xml:space="preserve">Potrafi przeprowadzić analizę gospodarki finansowej JST i na tej podstawie formułować wnioski dotyczące przyszłości.</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K_U01, K_U02, K_U03, K_U04, K_U05</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 S2A_U02, S2A_U04, S2A_U07, S2A_U08</w:t>
      </w:r>
    </w:p>
    <w:p>
      <w:pPr>
        <w:keepNext w:val="1"/>
        <w:spacing w:after="10"/>
      </w:pPr>
      <w:r>
        <w:rPr>
          <w:b/>
          <w:bCs/>
        </w:rPr>
        <w:t xml:space="preserve">Efekt U_04: </w:t>
      </w:r>
    </w:p>
    <w:p>
      <w:pPr/>
      <w:r>
        <w:rPr/>
        <w:t xml:space="preserve">Potrafi dokonywać analizy własnych działań i wskazywać na konieczność dalszego doskonalenia swoich umiejętności</w:t>
      </w:r>
    </w:p>
    <w:p>
      <w:pPr>
        <w:spacing w:before="60"/>
      </w:pPr>
      <w:r>
        <w:rPr/>
        <w:t xml:space="preserve">Weryfikacja: </w:t>
      </w:r>
    </w:p>
    <w:p>
      <w:pPr>
        <w:spacing w:before="20" w:after="190"/>
      </w:pPr>
      <w:r>
        <w:rPr/>
        <w:t xml:space="preserve">Egzamin pisemny; test zamknięty i trzy pytania problemowe  do wyboru z czterech</w:t>
      </w:r>
    </w:p>
    <w:p>
      <w:pPr>
        <w:spacing w:before="20" w:after="190"/>
      </w:pPr>
      <w:r>
        <w:rPr>
          <w:b/>
          <w:bCs/>
        </w:rPr>
        <w:t xml:space="preserve">Powiązane efekty kierunkowe: </w:t>
      </w:r>
      <w:r>
        <w:rPr/>
        <w:t xml:space="preserve">K_U01, K_U02, K_U03, K_U04, K_U05</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 S2A_U02, S2A_U04,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 Ma świadomość poziomu swojej wiedzy i umiejętności, rozumie konieczność dalszego doskonalenia zawodowego i rozwoju osobistego</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p>
      <w:pPr>
        <w:keepNext w:val="1"/>
        <w:spacing w:after="10"/>
      </w:pPr>
      <w:r>
        <w:rPr>
          <w:b/>
          <w:bCs/>
        </w:rPr>
        <w:t xml:space="preserve">Efekt K_02: </w:t>
      </w:r>
    </w:p>
    <w:p>
      <w:pPr/>
      <w:r>
        <w:rPr/>
        <w:t xml:space="preserve"> 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p>
      <w:pPr>
        <w:keepNext w:val="1"/>
        <w:spacing w:after="10"/>
      </w:pPr>
      <w:r>
        <w:rPr>
          <w:b/>
          <w:bCs/>
        </w:rPr>
        <w:t xml:space="preserve">Efekt K_03: </w:t>
      </w:r>
    </w:p>
    <w:p>
      <w:pPr/>
      <w:r>
        <w:rPr/>
        <w:t xml:space="preserve">Ma przekonanie o sensie ,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p>
      <w:pPr>
        <w:keepNext w:val="1"/>
        <w:spacing w:after="10"/>
      </w:pPr>
      <w:r>
        <w:rPr>
          <w:b/>
          <w:bCs/>
        </w:rPr>
        <w:t xml:space="preserve">Efekt K_04: </w:t>
      </w:r>
    </w:p>
    <w:p>
      <w:pPr/>
      <w:r>
        <w:rPr/>
        <w:t xml:space="preserve">Ma przekonanie o potrzebie zachowania się w sposób profesjonalny</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p>
      <w:pPr>
        <w:keepNext w:val="1"/>
        <w:spacing w:after="10"/>
      </w:pPr>
      <w:r>
        <w:rPr>
          <w:b/>
          <w:bCs/>
        </w:rPr>
        <w:t xml:space="preserve">Efekt K_05: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2026-10-18T15:27:06+02:00</dcterms:created>
  <dcterms:modified xsi:type="dcterms:W3CDTF">2026-10-18T15:27:06+02:00</dcterms:modified>
</cp:coreProperties>
</file>

<file path=docProps/custom.xml><?xml version="1.0" encoding="utf-8"?>
<Properties xmlns="http://schemas.openxmlformats.org/officeDocument/2006/custom-properties" xmlns:vt="http://schemas.openxmlformats.org/officeDocument/2006/docPropsVTypes"/>
</file>