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Marketing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Małgorzata Stawicka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Administracja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A22_MAR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2016/2017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60 godz., w tym:praca na wykładach 15 godz., zapoznanie się ze wskazana literaturą 15  godz., przygotowanie się do kolokwium 20 godz, referat 10 godzin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1.0 pkt. ECTS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225h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200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jest:
1. Przedstawienie i zapoznanie studentów z istotą marketingu i nowymi trendami.
2. Nabycie umiejętności kierowania działalnością marketingową w organizacji.
3. Przedstawienie zasad i nabycie przez studentów umiejętności przeprowadzania segmentacji rynku.
4. Nabycie umiejętności zastosowania instrumentów marketingowych.
5. Nabycie umiejętności opracowania i wdrożenia strategii marketingowej.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1. Istota marketingu. 
- Pojecie, uwarunkowania i założenia funkcjonowania marketingu.
- Ewolucja marketingu.
2.Marketingowe otoczenie organizacji. 
- Zewnętrzne i wewnętrzne warunki działania.
- Warunki działania a struktura marketingu.
3.Podstawy decyzji marketingowych. 
- Analiza SWOT jako narzędzie wyboru atrakcyjnych kierunków działania.
- Metody portfelowe.
4.Teoria zachowania konsumenta na rynku. 
- Modele postępowania konsumenta na rynku.
- Czynniki charakteryzujące konsumenta jako determinanty jego postępowania na rynku.
7. Zarządzanie produktem. 
- Pojecie, klasyfikacja i poziomy produktu.
- Fazy i rodzaje cyklu życia produktu.
- Marka i markowanie.
- Analizy portfelowe.
8.Zarządzanie ceną.
- Funkcje i zadania ceny.
- Proces kształtowania cen.
- Strategie cenowe.
9.Zarządzanie dystrybucją.
- Pojecie i składowe części dystrybucji.
- Kształtowanie kanałów dystrybucji.
- Przedsiębiorstwo w łańcuchu dostaw.
10. Zarządzanie komunikacją marketingowa. 
-  Cele, funkcje i zadania działań promocyjnych.
- Instrumenty promocji.
11. Zarządzanie działalnością marketingową.
- Planowanie działalności marketingowej.
- Strategie marketingowe.
- Organizowanie i kontrola działalności marketingowej.
12. Badania marketingowe.
- Cele i zakres badań.
- Narzędzia i techniki badań marketingowych.
13. Marketing międzynarodowy.
- Międzynarodowe otoczenie przedsiębiorstw.
- Strategie marketingowe przedsiębiorstw na rynkach zagranicznych.
14. Etyka w marketingu.
15. Kolokwium.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Stosuje się następujące kryteria oceniania studenta:
1. Poziom  wiedzy w zakresie opisanym treściami kształcenia.
2. Poziom poszczególnych umiejętności.
Procent wiedzy wymaganej dla uzyskania oceny:
- bardzo dobrej - 100% - 91%,
- dobrej plus - 90% - 81%,
- dobrej - 80% - 71%,
- dostatecznej plus - 70% - 61%,
- dostatecznej - 60% - 51%,
- niedostatecznej - 50% i mniej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Literatura podstawowa:
1. Ph. Kotler, K.L. Keller, Marketing, Dom Wydawniczy Rebis, Poznań 2012
2. E.Jędrzejczak A.Tomczak, Podstawy marketingu w przedsiębiorstwach i w sektorze publicznym, PW, Warszawa 2015
3. Marketing. Kluczowe pojęcia i praktyczne zastosowania, pod red. L. Garbarskiego, PWE, Warszawa 2011
Literatura uzupełniająca:
4. D. Kaznowski, Nowy marketing,  VFP Communications, Warszawa 2008
5. R. Dooley, Neuromarketing, PWN, Warszawa 2015 
6. T. Taranko, Komunikacja marketingowa Istota, uwarunkowania, efekty, Wolters Kluwer, Warszawa, 2015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[K_W01] : </w:t>
      </w:r>
    </w:p>
    <w:p>
      <w:pPr/>
      <w:r>
        <w:rPr/>
        <w:t xml:space="preserve">Ma podstawową wiedzę o procesach, zjawiskach zachodzących w relacji marketing - rynek, ma podstawową wiedzę o instrumentach marketingu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z pytaniami otwartymi, punktowany udział w dyskusji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S2A_W01, S2A_W02, S2A_W07, S2A_W08</w:t>
      </w:r>
    </w:p>
    <w:p>
      <w:pPr>
        <w:keepNext w:val="1"/>
        <w:spacing w:after="10"/>
      </w:pPr>
      <w:r>
        <w:rPr>
          <w:b/>
          <w:bCs/>
        </w:rPr>
        <w:t xml:space="preserve">Efekt [K_W02] : </w:t>
      </w:r>
    </w:p>
    <w:p>
      <w:pPr/>
      <w:r>
        <w:rPr/>
        <w:t xml:space="preserve">Ma zaawansowaną wiedzę umożliwiającą rozpoznawanie, diagnozowanie i rozwiązywanie problemów związanych ze zbudowaniem strategii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analiza przypadków, punktowany udział w dyskusji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K_W02, K_W05, K_W07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S2A_W01, S2A_W02, S2A_W03, S2A_W07, S2A_W11, S2A_W03, S2A_W04, S2A_W03, S2A_W06, S2A_W10, S2A_W11</w:t>
      </w:r>
    </w:p>
    <w:p>
      <w:pPr>
        <w:keepNext w:val="1"/>
        <w:spacing w:after="10"/>
      </w:pPr>
      <w:r>
        <w:rPr>
          <w:b/>
          <w:bCs/>
        </w:rPr>
        <w:t xml:space="preserve">Efekt [K_W03] : </w:t>
      </w:r>
    </w:p>
    <w:p>
      <w:pPr/>
      <w:r>
        <w:rPr/>
        <w:t xml:space="preserve">Ma podstawową wiedzę o postępowaniu nabywcy i jego zachowaniu na rynku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Rozwiązywanie ćwiczeń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S2A_W01, S2A_W02, S2A_W03, S2A_W04, S2A_W05</w:t>
      </w:r>
    </w:p>
    <w:p>
      <w:pPr>
        <w:keepNext w:val="1"/>
        <w:spacing w:after="10"/>
      </w:pPr>
      <w:r>
        <w:rPr>
          <w:b/>
          <w:bCs/>
        </w:rPr>
        <w:t xml:space="preserve">Efekt [K_W04]: </w:t>
      </w:r>
    </w:p>
    <w:p>
      <w:pPr/>
      <w:r>
        <w:rPr/>
        <w:t xml:space="preserve">Zna właściwe metody i narzędzia wykorzystywane w marketingu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z pytaniami otwartymi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S2A_W03, S2A_W04, S2A_W06, S2A_W08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[K_U01] : </w:t>
      </w:r>
    </w:p>
    <w:p>
      <w:pPr/>
      <w:r>
        <w:rPr/>
        <w:t xml:space="preserve">Potrafi prawidłowo obserwować i interpretować zjawiska oraz procesy marketingowe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 punktowany udział w dyskusji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S2A_U01, S2A_U02, S2A_U03, S2A_U05, S2A_U06, S2A_U07, S2A_U08</w:t>
      </w:r>
    </w:p>
    <w:p>
      <w:pPr>
        <w:keepNext w:val="1"/>
        <w:spacing w:after="10"/>
      </w:pPr>
      <w:r>
        <w:rPr>
          <w:b/>
          <w:bCs/>
        </w:rPr>
        <w:t xml:space="preserve">Efekt  	[K_U02] : </w:t>
      </w:r>
    </w:p>
    <w:p>
      <w:pPr/>
      <w:r>
        <w:rPr/>
        <w:t xml:space="preserve">Umie projektować rozwiązania problemów dotyczących funkcjonowania przedsiębiorstwa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 punktowany udział w dyskusji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K_U02, K_U06, K_U10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S2A_U01, S2A_U02, S2A_U05, S2A_U06, S2A_U01, S2A_U02, S2A_U03, S2A_U06, S2A_U08, S2A_U03, S2A_U04, S2A_U05</w:t>
      </w:r>
    </w:p>
    <w:p>
      <w:pPr>
        <w:keepNext w:val="1"/>
        <w:spacing w:after="10"/>
      </w:pPr>
      <w:r>
        <w:rPr>
          <w:b/>
          <w:bCs/>
        </w:rPr>
        <w:t xml:space="preserve">Efekt  	[K_U03] : </w:t>
      </w:r>
    </w:p>
    <w:p>
      <w:pPr/>
      <w:r>
        <w:rPr/>
        <w:t xml:space="preserve">Potrafi brać udział w analizach i ocenach alternatywnych rozwiązań problemów marketingowych oraz dobierać instrumenty pozwalające racjonalnie je rozstrzygać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z pytaniami otwartymi, analiza przypadków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K_U02, K_U07, K_U08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S2A_U01, S2A_U02, S2A_U05, S2A_U06, S2A_U06, S2A_U02, S2A_U03, S2A_U04, S2A_U06, S2A_U08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[K_K01] : </w:t>
      </w:r>
    </w:p>
    <w:p>
      <w:pPr/>
      <w:r>
        <w:rPr/>
        <w:t xml:space="preserve">Potrafi współdziałać i pracować w grupie, przyjmując w niej różne role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Rozwiązywanie ćwiczeń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S2A_K02, S2A_K03</w:t>
      </w:r>
    </w:p>
    <w:p>
      <w:pPr>
        <w:keepNext w:val="1"/>
        <w:spacing w:after="10"/>
      </w:pPr>
      <w:r>
        <w:rPr>
          <w:b/>
          <w:bCs/>
        </w:rPr>
        <w:t xml:space="preserve">Efekt  	[K_K02] : </w:t>
      </w:r>
    </w:p>
    <w:p>
      <w:pPr/>
      <w:r>
        <w:rPr/>
        <w:t xml:space="preserve">Wykazuje się przedsiębiorczością i etycznym zachowaniem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 punktowany udział w dyskusji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K_K02, K_K05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S2A_K01, S2A_K04, S2A_K06, S2A_K03, S2A_K04, S2A_K07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2026-10-19T09:30:39+02:00</dcterms:created>
  <dcterms:modified xsi:type="dcterms:W3CDTF">2026-10-19T09:30:39+02:00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