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 ochrony prawnej w Unii Europejskiej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Robert Zajdler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A_21SOPUE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100 godzin, w tym: udział w wykładach 30 godz., przygotowanie do zajęć 25 godz., zapoznanie się ze wskazaną literaturą 45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pkt. ETCS (30 godz. - udział w wykładach)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 pogłębia wiedzę i rozszerza umiejętności zdobywane przez studenta na poziomie studiów I stopnia (licencjackich), przydatne do pracy m.in. na stanowiskach urzędniczych w Polsce i UE, a w szerszym ujęciu – służące większej świadomości obywatelskiej.
Wiedza i umiejętności zdobywane w ramach przedmiotu Polska w Unii Europejskiej korespondują z, wzbogacają wiedzę i umiejętności studenta zdobyte w ramach innych przedmiotów z programu studiów I stopnia, takich np. jak :  Prawo konstytucyjne, Nauka o administracji, Podmioty administrujące, Organizacja i zarządzanie w administracji publicznej. Są szczególnie przydatne jako podbudowa dla dalszych ewentualnych studiów II stopnia.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Najważniejszym założeniem przedmiotu jest poznanie przez studentów źródeł  prawa UE, jego zasad oraz elementów i funkcjonowania  systemu instytucjonalnego UE. Do szczegółowych celów przedmiotu należy:
- zapoznanie z porządkiem  prawnym UE, przy uwzględnieniu podstawowego podziału na prawo pierwotne i wtórne oraz charakterystyki zasad prawa UE;
 - przyswojenie przez studentów wiedzy na temat genezy, historii, składu, organizacji, kompetencji, funkcji i sposobu działania instytucji UE;
 - rozumienie relacji między instytucjami i organami UE oraz między systemem instytucjonalnym UE i  systemami instytucjonalnymi państw członkowskich;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Wprowadzenie do problematyki UE. Geneza i rozwój WE/UE.
2. System prawa UE: źródła prawa pierwotnego i wtórnego, zasady.
3. System instytucjonalny UE. Rada Europejska - geneza, historia, skład, organizacja, kompetencje, funkcje i sposób działania, relacje z innymi  instytucjami UE.
4. Rada Unii Europejskiej - geneza, historia, skład, organizacja, kompetencje, funkcje i sposób działania, relacje z innymi  instytucjami UE.
5. Parlament Europejski - geneza, historia, skład, organizacja, kompetencje, funkcje i sposób działania, relacje z innymi  instytucjami UE.
6. Komisja Europejska - geneza, historia, skład, organizacja, kompetencje, funkcje i sposób działania, relacje z innymi  instytucjami UE.
7. Trybunał Sprawiedliwości Unii Europejskiej - geneza, historia, skład, organizacja, kompetencje, funkcje i sposób działania, relacje z innymi  instytucjami UE. 
8. Trybunał Obrachunkowy Unii Europejskiej  - geneza, historia, skład, organizacja, kompetencje, funkcje i sposób działania, relacje z innymi  instytucjami UE. 
9. Europejski Bank Centralny - geneza, historia, skład, organizacja, kompetencje, funkcje i sposób działania, relacje z innymi  instytucjami UE.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pisemny w formie testu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Jan Barcz, Maciej Górka, Anna Wyrozumska: Instytucje i prawo Unii Europejskiej, Wydawnictwo Wolters Kluwer, Warszawa 2015
2. Jacek Barcik, Aleksandra Wentkowska: Prawo Unii Europejskiej po Traktacie z Lizbony, wydanie 2, Wydawnictwo C.H.Beck, Warszawa 2014
3. Prawo Unii Europejskiej w pigułce, Wydawnictwo C.H.Beck, Warszawa 2016
4. Wiadomości na stronach: http://www.msz.gov.pl/pl/p/msz_pl/polityka_zagraniczna/unia_europejska/  ,  www.europa.eu
5. Instytucje i porządek prawny Unii Europejskiej; praca zbiorowa pod red. Anny Zawadzkiej i Adama Łazowskiego, Instytut Wydawniczy EuroPrawo, Warszawa 2015
6. Procedury decyzyjne Unii Europejskiej; praca zbiorowa pod red. Jana Galstera i Aleksandry Szczerby-Zawady, Instytut Wydawniczy EuroPrawo, Warszawa 2015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Zna podstawową terminologię w zakresie prawa unijnego i systemu ochrony prawnej w UE.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zawierający pytania opisowe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K_W02, 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S2A_W01, S2A_W02, S2A_W07, S2A_W08, S2A_W01, S2A_W02, S2A_W03, S2A_W07, S2A_W11, S2A_W01, S2A_W02, S2A_W03, S2A_W04, S2A_W05</w:t>
      </w:r>
    </w:p>
    <w:p>
      <w:pPr>
        <w:keepNext w:val="1"/>
        <w:spacing w:after="10"/>
      </w:pPr>
      <w:r>
        <w:rPr>
          <w:b/>
          <w:bCs/>
        </w:rPr>
        <w:t xml:space="preserve">Efekt W_02: </w:t>
      </w:r>
    </w:p>
    <w:p>
      <w:pPr/>
      <w:r>
        <w:rPr/>
        <w:t xml:space="preserve">Ma wiedzę w zakresie struktury i kompetencji unijnych organów sądowych.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zawierający pytania opisowe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K_W02, 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S2A_W01, S2A_W02, S2A_W07, S2A_W08, S2A_W01, S2A_W02, S2A_W03, S2A_W07, S2A_W11, S2A_W01, S2A_W02, S2A_W03, S2A_W04, S2A_W05</w:t>
      </w:r>
    </w:p>
    <w:p>
      <w:pPr>
        <w:keepNext w:val="1"/>
        <w:spacing w:after="10"/>
      </w:pPr>
      <w:r>
        <w:rPr>
          <w:b/>
          <w:bCs/>
        </w:rPr>
        <w:t xml:space="preserve">Efekt W_03: </w:t>
      </w:r>
    </w:p>
    <w:p>
      <w:pPr/>
      <w:r>
        <w:rPr/>
        <w:t xml:space="preserve">Ma wiedzę na temat postępowania przed Trybunałem Sprawiedliwości Unii Europejskiej.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zawierający pytania opisowe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K_W02, 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S2A_W01, S2A_W02, S2A_W07, S2A_W08, S2A_W01, S2A_W02, S2A_W03, S2A_W07, S2A_W11, S2A_W01, S2A_W02, S2A_W03, S2A_W04, S2A_W05</w:t>
      </w:r>
    </w:p>
    <w:p>
      <w:pPr>
        <w:keepNext w:val="1"/>
        <w:spacing w:after="10"/>
      </w:pPr>
      <w:r>
        <w:rPr>
          <w:b/>
          <w:bCs/>
        </w:rPr>
        <w:t xml:space="preserve">Efekt W_04: </w:t>
      </w:r>
    </w:p>
    <w:p>
      <w:pPr/>
      <w:r>
        <w:rPr/>
        <w:t xml:space="preserve">Ma wiedzę na temat podstawowych rodzajów skarg kierowanych do Trybunału Sprawiedliwości Unii Europejskiej.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zawierający pytania opisowe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K_W02, 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S2A_W01, S2A_W02, S2A_W07, S2A_W08, S2A_W01, S2A_W02, S2A_W03, S2A_W07, S2A_W11, S2A_W01, S2A_W02, S2A_W03, S2A_W04, S2A_W05</w:t>
      </w:r>
    </w:p>
    <w:p>
      <w:pPr>
        <w:keepNext w:val="1"/>
        <w:spacing w:after="10"/>
      </w:pPr>
      <w:r>
        <w:rPr>
          <w:b/>
          <w:bCs/>
        </w:rPr>
        <w:t xml:space="preserve">Efekt W_05: </w:t>
      </w:r>
    </w:p>
    <w:p>
      <w:pPr/>
      <w:r>
        <w:rPr/>
        <w:t xml:space="preserve">Ma wiedzę na temat relacji: sąd krajowy - sąd unijny, w kontekście procedury orzeczenia wstępnego (pytania prejudycjalnego).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zawierający pytania opisowe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K_W02, 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S2A_W01, S2A_W02, S2A_W07, S2A_W08, S2A_W01, S2A_W02, S2A_W03, S2A_W07, S2A_W11, S2A_W01, S2A_W02, S2A_W03, S2A_W04, S2A_W05</w:t>
      </w:r>
    </w:p>
    <w:p>
      <w:pPr>
        <w:keepNext w:val="1"/>
        <w:spacing w:after="10"/>
      </w:pPr>
      <w:r>
        <w:rPr>
          <w:b/>
          <w:bCs/>
        </w:rPr>
        <w:t xml:space="preserve">Efekt W_06: </w:t>
      </w:r>
    </w:p>
    <w:p>
      <w:pPr/>
      <w:r>
        <w:rPr/>
        <w:t xml:space="preserve">Ma wiedzę w zakresie pozasądowego systemu ochrony prawnej w UE.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zawierający pytania opisowe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K_W02, 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S2A_W01, S2A_W02, S2A_W07, S2A_W08, S2A_W01, S2A_W02, S2A_W03, S2A_W07, S2A_W11, S2A_W01, S2A_W02, S2A_W03, S2A_W04, S2A_W05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Potrafi posługiwać się podstawową terminologią z zakresu systemu ochrony prawnej Unii Europejskiej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zawierający pytania opisowe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K_U04, 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S2A_U01, S2A_U02, S2A_U05, S2A_U06, S2A_U01, S2A_U02, S2A_U03, S2A_U05, S2A_U06, S2A_U07, S2A_U08, S2A_U01, S2A_U02, S2A_U03, S2A_U06, S2A_U08</w:t>
      </w:r>
    </w:p>
    <w:p>
      <w:pPr>
        <w:keepNext w:val="1"/>
        <w:spacing w:after="10"/>
      </w:pPr>
      <w:r>
        <w:rPr>
          <w:b/>
          <w:bCs/>
        </w:rPr>
        <w:t xml:space="preserve">Efekt U_02: </w:t>
      </w:r>
    </w:p>
    <w:p>
      <w:pPr/>
      <w:r>
        <w:rPr/>
        <w:t xml:space="preserve">Potrafi wyszukiwać w zbiorach źródeł prawa unijnego (aktów prawnych i orzeczeń sądów unijnych) dokumentów potrzebnych do prawnej oceny danego stanu faktycznego.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zawierający pytania opisowe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K_U04, 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S2A_U01, S2A_U02, S2A_U05, S2A_U06, S2A_U01, S2A_U02, S2A_U03, S2A_U05, S2A_U06, S2A_U07, S2A_U08, S2A_U01, S2A_U02, S2A_U03, S2A_U06, S2A_U08</w:t>
      </w:r>
    </w:p>
    <w:p>
      <w:pPr>
        <w:keepNext w:val="1"/>
        <w:spacing w:after="10"/>
      </w:pPr>
      <w:r>
        <w:rPr>
          <w:b/>
          <w:bCs/>
        </w:rPr>
        <w:t xml:space="preserve">Efekt U_03: </w:t>
      </w:r>
    </w:p>
    <w:p>
      <w:pPr/>
      <w:r>
        <w:rPr/>
        <w:t xml:space="preserve">Potrafi posługiwać się źródłami prawa unijnego oraz orzecznictwem sądów unijnych.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zawierający pytania opisowe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K_U04, 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S2A_U01, S2A_U02, S2A_U05, S2A_U06, S2A_U01, S2A_U02, S2A_U03, S2A_U05, S2A_U06, S2A_U07, S2A_U08, S2A_U01, S2A_U02, S2A_U03, S2A_U06, S2A_U08</w:t>
      </w:r>
    </w:p>
    <w:p>
      <w:pPr>
        <w:keepNext w:val="1"/>
        <w:spacing w:after="10"/>
      </w:pPr>
      <w:r>
        <w:rPr>
          <w:b/>
          <w:bCs/>
        </w:rPr>
        <w:t xml:space="preserve">Efekt U_04: </w:t>
      </w:r>
    </w:p>
    <w:p>
      <w:pPr/>
      <w:r>
        <w:rPr/>
        <w:t xml:space="preserve">Potrafi, jeśli miałby taką potrzebę, skorzystać z instytucji sądowego systemu ochrony prawnej w Unii Europejskiej.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zawierający pytania opisowe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K_U04, 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S2A_U01, S2A_U02, S2A_U05, S2A_U06, S2A_U01, S2A_U02, S2A_U03, S2A_U05, S2A_U06, S2A_U07, S2A_U08, S2A_U01, S2A_U02, S2A_U03, S2A_U06, S2A_U08</w:t>
      </w:r>
    </w:p>
    <w:p>
      <w:pPr>
        <w:keepNext w:val="1"/>
        <w:spacing w:after="10"/>
      </w:pPr>
      <w:r>
        <w:rPr>
          <w:b/>
          <w:bCs/>
        </w:rPr>
        <w:t xml:space="preserve">Efekt U_05: </w:t>
      </w:r>
    </w:p>
    <w:p>
      <w:pPr/>
      <w:r>
        <w:rPr/>
        <w:t xml:space="preserve">Potrafi, jeśli miałby taką potrzebę, skorzystać z instytucji pozasądowego systemu ochrony prawnej w Unii Europejskiej.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zawierający pytania opisowe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K_U04, 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S2A_U01, S2A_U02, S2A_U05, S2A_U06, S2A_U01, S2A_U02, S2A_U03, S2A_U05, S2A_U06, S2A_U07, S2A_U08, S2A_U01, S2A_U02, S2A_U03, S2A_U06, S2A_U08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K_01: </w:t>
      </w:r>
    </w:p>
    <w:p>
      <w:pPr/>
      <w:r>
        <w:rPr/>
        <w:t xml:space="preserve">Ma świadomość poziomu swojej wiedzy i umiejętności z zakresu systemu ochrony prawnej w Unii Europejskiej, rozumie konieczność dalszego doskonal zawodowego i rozwoju osobistego.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zawierający pytania opisowe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K_K04,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S2A_K02, S2A_K05, S2A_K01, S2A_K03, S2A_K06, S2A_K07, S2A_K01, S2A_K02, S2A_K05</w:t>
      </w:r>
    </w:p>
    <w:p>
      <w:pPr>
        <w:keepNext w:val="1"/>
        <w:spacing w:after="10"/>
      </w:pPr>
      <w:r>
        <w:rPr>
          <w:b/>
          <w:bCs/>
        </w:rPr>
        <w:t xml:space="preserve">Efekt K_02: </w:t>
      </w:r>
    </w:p>
    <w:p>
      <w:pPr/>
      <w:r>
        <w:rPr/>
        <w:t xml:space="preserve">Ma świadomość znaczenia systemu ochrony prawnej w Unii Europejskiej, zwłaszcza dla ochrony praw jednostki.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zawierający pytania opisowe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K_K04,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S2A_K02, S2A_K05, S2A_K01, S2A_K03, S2A_K06, S2A_K07, S2A_K01, S2A_K02, S2A_K05</w:t>
      </w:r>
    </w:p>
    <w:p>
      <w:pPr>
        <w:keepNext w:val="1"/>
        <w:spacing w:after="10"/>
      </w:pPr>
      <w:r>
        <w:rPr>
          <w:b/>
          <w:bCs/>
        </w:rPr>
        <w:t xml:space="preserve">Efekt K_03: </w:t>
      </w:r>
    </w:p>
    <w:p>
      <w:pPr/>
      <w:r>
        <w:rPr/>
        <w:t xml:space="preserve">Ma świadomość problemów politycznych i etycznych występujących w procesie rozwoju systemu ochrony prawnej w Unii Europejskiej.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zawierający pytania opisowe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K_K04,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S2A_K02, S2A_K05, S2A_K01, S2A_K03, S2A_K06, S2A_K07, S2A_K01, S2A_K02, S2A_K05</w:t>
      </w:r>
    </w:p>
    <w:p>
      <w:pPr>
        <w:keepNext w:val="1"/>
        <w:spacing w:after="10"/>
      </w:pPr>
      <w:r>
        <w:rPr>
          <w:b/>
          <w:bCs/>
        </w:rPr>
        <w:t xml:space="preserve">Efekt K_04: </w:t>
      </w:r>
    </w:p>
    <w:p>
      <w:pPr/>
      <w:r>
        <w:rPr/>
        <w:t xml:space="preserve">Docenia znaczenie orzecznictwa TSUE dla rozwoju prawa unijnego i ochrony praw jednostki.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zawierający pytania opisowe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K_K04,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S2A_K02, S2A_K05, S2A_K01, S2A_K03, S2A_K06, S2A_K07, S2A_K01, S2A_K02, S2A_K05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2026-10-19T14:26:50+02:00</dcterms:created>
  <dcterms:modified xsi:type="dcterms:W3CDTF">2026-10-19T14:26:50+02:00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