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Logika dla prawników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Biłat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A12_LP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wykładach------------------10
Przygotowanie do zajęć-------------10
Czytanie wskazanej literatury------10
Razem----------------------------------30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zajęć jest zapoznanie studentów z podstawami logiki współczesnej, jej osiągnięciami oraz z praktycznymi zastosowaniami w prawie, rozwiązywaniu problemów w życiu codziennym, nauce i administracji.
Do szczegółowych celów należą: przedstawienie informacji o kategoriach semantycznych wyrażeń, logice zdań, klasycznym rachunku predykatów, logikach nieklasycznych, definicjach, podziałach logicznych, a także podanie wstępnych informacji o retoryce i teorii argumentacji wraz z omówieniem metod logicznych używanych w formułowaniu myśli, wypowiedzi, dyskusji i analizie aktów prawnych.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1.Co to jest logika? Rola logiki w życiu codziennym. Współczesny stan logiki. Historia logiki (informacje na ten temat będą podawane sukcesywnie w trakcie każdego wykładu). Przedmiot badań logiki i przedmioty abstrakcyjne. Błędy logiczne i językowe. Wieloznaczność języka. Antynomie i paradoksy.
2. Kategorie semantyczne, znak, symbol, nazwa, rodzaje nazw, oznaczanie, znaczenie. Podział nazw, relacje między zakresami nazw (diagramy Venna).
3. Logika zdań I: pojęcie zdania, rodzaje zdań, pojęcie prawdy i logiki prawdziwościowej. funktory prawdziwościowe, funkcje zdaniowe, tautologie rachunku zdań. Klasyczny rachunek zdań a logiki nieklasyczne.
4. Pojęcie i rodzaje relacji. Elementy semantyki logicznej: pojęcie prawdy, jej definicje i podstawowe teorie (klasyczna, korespondencyjna teoria prawdy, teorie nieklasyczne: koherencyjna, pragmatyczna, bezcudzysłowowa, redundancyjna itp.). Pojęcie prawdy w naukach humanistycznych i przyrodniczych.
5. Pojęcie definicji. Rodzaje definicji. Rola definicji w prawie.
6. Wypowiedzi intensjonalne: rola wypowiedzi intensjonalnych w prawie i naukach społeczno-historycznych, rodzaje wypowiedzi intensjonalnych. Wypowiedzi oceniające i pojęcie normy. Norma postępowania. Wypowiedzi modalne.
7. Wstęp do hermeneutyki prawa i nauk humanistycznych I. (Logika a uzasadnianie wyroków sądu i postępowanie dowodowe. Rodzaje wnioskowań w postępowaniu dowodowym.)
8. Uzasadnianie twierdzeń. Pojęcie wnioskowania. Wnioskowanie dedukcyjne, uprawdopodabniające (redukcyjne, indukcyjne, kanony indukcji, analogia). Dowodzenie twierdzeń. Dowody wprost i nie wprost. Wynikanie logiczne. Wnioskowanie dedukcyjne. Dowodzenie, sprawdzanie, wyjaśnianie. Kanony indukcji.
9. Klasyfikacja i podział logiczny. Logika a retoryka. Logika pytań: pytania i odpowiedzi. Logika dyskusji. Pytania i ich rodzaje. Stawianie pytań. Rodzaje argumentów. Sofizmaty.
10. Wstęp do hermeneutyki prawa i nauk humanistycznych II. (Wykładnia i interpretacja przepisów prawnych. Dyrektywy wykładnicze. Interpretacja i rozumienie źródeł historycznych. Hermeneutyka filozoficzna. Hermeneutyka faktów kulturowych.)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pozytywnych oceny z pracy zaliczeniowej lub kolokwium oraz aktywność na wykładach. Wykłady kończą się kolokwium podsumowującym lub pracą zaliczeniową, które obejmują wiedzę z wykładów oraz zalecanej literatury. Ocena końcowa będzie określona na podstawie wyników kolokwium lub pracy zaliczeniowej oraz ocenie aktywności na zajęciach.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główna:
1. Zygmunt Ziembiński „Logika praktyczna” PWN, Warszawa (wiele wydań, lektura w zakresie omawianych na wykładzie zagadnień).
2. Chaim Perelman: Logika prawnicza. Nowa retoryka. Warszawa: PWN, 1984.
Literatura uzupełniająca:
1. Ludwik Borkowski „Elementy logiki formalnej.” Lublin 1991 (w zakresie omawianym na wykładach),
2. Barbara Stanosz „Ćwiczenia z logiki”, Wydawnictwo Naukowe PWN, Warszawa 2007 (w zakresie omawianym na wykładach).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W_LP01: </w:t>
      </w:r>
    </w:p>
    <w:p>
      <w:pPr/>
      <w:r>
        <w:rPr/>
        <w:t xml:space="preserve">Zna podstawową terminologię w zakresie logiki rozumie jej źródła i zastosowania w praktyce.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dyskusja problemów (w czasie zajęć lub konsultacji) lub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</w:t>
      </w:r>
    </w:p>
    <w:p>
      <w:pPr>
        <w:keepNext w:val="1"/>
        <w:spacing w:after="10"/>
      </w:pPr>
      <w:r>
        <w:rPr>
          <w:b/>
          <w:bCs/>
        </w:rPr>
        <w:t xml:space="preserve">Efekt W_LP02: </w:t>
      </w:r>
    </w:p>
    <w:p>
      <w:pPr/>
      <w:r>
        <w:rPr/>
        <w:t xml:space="preserve">Zna zasady podziałów i klasyfikacji, definiowania, rodzaje nazw i kategorii syntaktycznych.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dyskusja problemów (w czasie zajęć lub konsultacji) lub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S1A_W01, S1A_W02, S1A_W03, S1A_W04, S1A_W05, S1A_W07, S1A_W08, S1A_W09</w:t>
      </w:r>
    </w:p>
    <w:p>
      <w:pPr>
        <w:keepNext w:val="1"/>
        <w:spacing w:after="10"/>
      </w:pPr>
      <w:r>
        <w:rPr>
          <w:b/>
          <w:bCs/>
        </w:rPr>
        <w:t xml:space="preserve">Efekt W_LP03: </w:t>
      </w:r>
    </w:p>
    <w:p>
      <w:pPr/>
      <w:r>
        <w:rPr/>
        <w:t xml:space="preserve">Ma podstawową wiedzę o logicznej strukturze i funkcjach systemu prawnego oraz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dyskusja problemów (w czasie zajęć lub konsultacji) lub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S1A_W05, S1A_W06, S1A_W11</w:t>
      </w:r>
    </w:p>
    <w:p>
      <w:pPr>
        <w:keepNext w:val="1"/>
        <w:spacing w:after="10"/>
      </w:pPr>
      <w:r>
        <w:rPr>
          <w:b/>
          <w:bCs/>
        </w:rPr>
        <w:t xml:space="preserve">Efekt W_LP04: </w:t>
      </w:r>
    </w:p>
    <w:p>
      <w:pPr/>
      <w:r>
        <w:rPr/>
        <w:t xml:space="preserve">Zna zasady i podstawy logiczne dokonywania wykładni przepisów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dyskusja problemów (w czasie zajęć lub konsultacji) lub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S1A_W11</w:t>
      </w:r>
    </w:p>
    <w:p>
      <w:pPr>
        <w:keepNext w:val="1"/>
        <w:spacing w:after="10"/>
      </w:pPr>
      <w:r>
        <w:rPr>
          <w:b/>
          <w:bCs/>
        </w:rPr>
        <w:t xml:space="preserve">Efekt W_LP05: </w:t>
      </w:r>
    </w:p>
    <w:p>
      <w:pPr/>
      <w:r>
        <w:rPr/>
        <w:t xml:space="preserve">Zna podstawowe zagadnienia logiki prawniczej.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dyskusja problemów (w czasie zajęć lub konsultacji) lub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S1A_W02, S1A_W03, S1A_W04, S1A_W05, S1A_W07, S1A_W08, S1A_W09, S1A_W05, S1A_W06,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U_LP01: </w:t>
      </w:r>
    </w:p>
    <w:p>
      <w:pPr/>
      <w:r>
        <w:rPr/>
        <w:t xml:space="preserve">Potrafi rozpoznawać rodzaje definicji, błędy w definiowaniu, błędy w rozumowaniach, dokonywać podziałów logicznych i klasyfikacji w pracy administracyjno-prawnej.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               i prezentacja uzasadnienia wyników w czasie zajęć, kolokwium pisemne z pytaniami opisowymi lub testowymi lub dyskusja problemów (w czasie zajęć lub konsultacji) lub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S1A_U04, S1A_U06, S1A_U07, S1A_U03,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U_LP02: </w:t>
      </w:r>
    </w:p>
    <w:p>
      <w:pPr/>
      <w:r>
        <w:rPr/>
        <w:t xml:space="preserve">Potrafi korzystać z sylogizmów, praw kwadratu logicznego, stosować obwersję, konwersję, kontrapozycję w rozumowaniach prawniczych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zajęć, kolokwium pisemne z pytaniami opisowymi lub testowymi lub dyskusja problemów (w czasie zajęć lub konsultacji) lub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S1A_U04, S1A_U06, S1A_U07, S1A_U03,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U_LP03: </w:t>
      </w:r>
    </w:p>
    <w:p>
      <w:pPr/>
      <w:r>
        <w:rPr/>
        <w:t xml:space="preserve">Potrafi analizować logicznie akty prawne,  teksty naukowe i sytuacje problemowe.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zajęć, kolokwium pisemne z pytaniami opisowymi lub testowymi lub dyskusja problemów (w czasie zajęć lub konsultacji) lub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S1A_U04, S1A_U06, S1A_U07, S1A_U03,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U_LP04: </w:t>
      </w:r>
    </w:p>
    <w:p>
      <w:pPr/>
      <w:r>
        <w:rPr/>
        <w:t xml:space="preserve">Potrafi interpretować teksty i przepisy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               i prezentacja uzasadnienia wyników w czasie zajęć, kolokwium pisemne z pytaniami opisowymi lub testowymi lub dyskusja problemów (w czasie zajęć lub konsultacji) lub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S1A_U04, S1A_U06, S1A_U07, S1A_U03, S1A_U05, S1A_U06,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K_LP01: </w:t>
      </w:r>
    </w:p>
    <w:p>
      <w:pPr/>
      <w:r>
        <w:rPr/>
        <w:t xml:space="preserve">Ma świadomość konieczności zachowywania szeroko pojętej logiki i reguł w działalności społecznej, politycznej, administracyjnej, naukowej i antykryzysowej.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 i pracy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S1A_K04, S1A_K05, S1A_K07, S1A_K01, S1A_K02, S1A_K03, S1A_K04, S1A_K05, S1A_K07</w:t>
      </w:r>
    </w:p>
    <w:p>
      <w:pPr>
        <w:keepNext w:val="1"/>
        <w:spacing w:after="10"/>
      </w:pPr>
      <w:r>
        <w:rPr>
          <w:b/>
          <w:bCs/>
        </w:rPr>
        <w:t xml:space="preserve">Efekt K_LP02: </w:t>
      </w:r>
    </w:p>
    <w:p>
      <w:pPr/>
      <w:r>
        <w:rPr/>
        <w:t xml:space="preserve">Odpowiedzialnie przygotowuje się do pełnienia ważnej roli w społeczeństwie, projektuje i wykonuje zadania w zakresie pracy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 i pracy problemowej (zaliczeniowej)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S1A_K04, S1A_K05, S1A_K07, S1A_K01, S1A_K02, S1A_K03, S1A_K04, S1A_K05, S1A_K07</w:t>
      </w:r>
    </w:p>
    <w:p>
      <w:pPr>
        <w:keepNext w:val="1"/>
        <w:spacing w:after="10"/>
      </w:pPr>
      <w:r>
        <w:rPr>
          <w:b/>
          <w:bCs/>
        </w:rPr>
        <w:t xml:space="preserve">Efekt K_LP03: </w:t>
      </w:r>
    </w:p>
    <w:p>
      <w:pPr/>
      <w:r>
        <w:rPr/>
        <w:t xml:space="preserve">Ma świadomość konieczności zachowania spójności logicznej aktów prawnych i reguł społecznych wraz ze świadomością  użyteczności zachowywania konsekwencji w myśleniu i postępowaniu.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 i pracy problemowej (zaliczeniowej)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S1A_K04, S1A_K05, S1A_K07, S1A_K01, S1A_K02, S1A_K03, S1A_K04, S1A_K05, 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2026-02-06T13:16:37+01:00</dcterms:created>
  <dcterms:modified xsi:type="dcterms:W3CDTF">2026-02-06T13:16:37+01:00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