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wykład prof. nzw. dr hab. Wojciech Gonet, ćwiczenia mgr Urszula Legeirska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30h wykład, 15h ćwiczenia, 55h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Prawo rejestrowe.
5.	Prowadzenie działalności gospodarczej przez osoby zagraniczne.
6.	Oddziały i przedstawicielstwa przedsiębiorców zagranicznych.
7.	Reglamentacja działalności gospodarczej.
8.	Postępowanie w sprawie zezwoleń i koncesji.
9.	Samorząd gospodarczy.
10.	Publiczno-prawna reglamentacja w zakresie podejmowania działalności gospodarczej na podstawie ustaw szczególnych np. działalność ubezpieczeniowa.
11.	Działalność gospodarcza w sektorze rolno-spożywczym.
12.	Działalność gospodarcza w sektorze energetycznym.
13.	Ochrona konkurencji i konsumentów.
14.	Ekologiczne ograniczenia działalności gospodarczej.
15.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publicznego gospodarczego</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W_2: </w:t>
      </w:r>
    </w:p>
    <w:p>
      <w:pPr/>
      <w:r>
        <w:rPr/>
        <w:t xml:space="preserve">Ma uporządkowaną wiedzę w zakresie podejmowania i prowadzenia działalności gospodarczej przez przedsiębiorców i inne podmioty, w tym osoby zagraniczne</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W_3: </w:t>
      </w:r>
    </w:p>
    <w:p>
      <w:pPr/>
      <w:r>
        <w:rPr/>
        <w:t xml:space="preserve">Ma uporządkowaną wiedzę w zakresie przedmiotowych ograniczeń wolności gospodarczej: koncesji, zezwoleń i działalności regulowanej.</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W_4: </w:t>
      </w:r>
    </w:p>
    <w:p>
      <w:pPr/>
      <w:r>
        <w:rPr/>
        <w:t xml:space="preserve">Ma podstawową wiedzę o strukturze i funkcjach organów administracji publicznej wykonujących funkcje reglamentacyjne i policyjne wobec przedsiębiorców.</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K_W01	, K_W05</w:t>
      </w:r>
    </w:p>
    <w:p>
      <w:pPr>
        <w:spacing w:before="20" w:after="190"/>
      </w:pPr>
      <w:r>
        <w:rPr>
          <w:b/>
          <w:bCs/>
        </w:rPr>
        <w:t xml:space="preserve">Powiązane efekty obszarowe: </w:t>
      </w:r>
      <w:r>
        <w:rPr/>
        <w:t xml:space="preserve">S1A_W01, S1A_W05, S1A_W07, S1A_W02, S1A_W03, S1A_W04, S1A_W07, S1A_W08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źródłami prawa publicznego gospodarczego i wykorzystywać je do analizy otaczających zjawisk ekonomicznych, prawnych i społecznych.</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U_2: </w:t>
      </w:r>
    </w:p>
    <w:p>
      <w:pPr/>
      <w:r>
        <w:rPr/>
        <w:t xml:space="preserve">Potrafi przygotować dokumentację niezbędną do zarejestrowania przedsiębiorcy w Centralnej Ewidencji i Informacji o Działalności Gospodarczej oraz Krajowym Rejestrze Sądowym</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U_3: </w:t>
      </w:r>
    </w:p>
    <w:p>
      <w:pPr/>
      <w:r>
        <w:rPr/>
        <w:t xml:space="preserve">Potrafi wykorzystywać i integrować wiedzę z zakresu prawa publicznego gospodarczego z wiedzą z zakresu innych przedmiotów prawnych, ekonomicznych i społecznych.</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prawa publicznego gospodarczego, rozumie konieczność dalszego doskonalenia się zawodowego i rozwoju osobistego.</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K_2: </w:t>
      </w:r>
    </w:p>
    <w:p>
      <w:pPr/>
      <w:r>
        <w:rPr/>
        <w:t xml:space="preserve">Ma przekonanie o konieczności publicznoprawnej ochrony wartości takich jak: prawo własności, konkurencja, jednolity rynek Unii Europejskiej oraz konieczności szczególnego oddziaływania państwa na niektóre sektory gospodarki.</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S1A_K02, S1A_K03, S1A_K05, S1A_K04, S1A_K05, S1A_K07</w:t>
      </w:r>
    </w:p>
    <w:p>
      <w:pPr>
        <w:keepNext w:val="1"/>
        <w:spacing w:after="10"/>
      </w:pPr>
      <w:r>
        <w:rPr>
          <w:b/>
          <w:bCs/>
        </w:rPr>
        <w:t xml:space="preserve">Efekt K_3: </w:t>
      </w:r>
    </w:p>
    <w:p>
      <w:pPr/>
      <w:r>
        <w:rPr/>
        <w:t xml:space="preserve">Ma świadomość, że publicznoprawna regulacja gospodarki jest powiązana z uwarunkowaniami ekonomicznymi, społecznymi i politycznymi</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2026-08-16T07:20:34+02:00</dcterms:created>
  <dcterms:modified xsi:type="dcterms:W3CDTF">2026-08-16T07:20:34+02:00</dcterms:modified>
</cp:coreProperties>
</file>

<file path=docProps/custom.xml><?xml version="1.0" encoding="utf-8"?>
<Properties xmlns="http://schemas.openxmlformats.org/officeDocument/2006/custom-properties" xmlns:vt="http://schemas.openxmlformats.org/officeDocument/2006/docPropsVTypes"/>
</file>