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z elementami odpowiedzialności cywilnej w administracji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na które składa się: 25 godzin wykładów i 15 godzin ćwiczeń oraz 85 godzin pracy własnej. Na zajęciach ćwiczeniowych podane zostaną teksty ustaw oraz kazusy do rozwiązania samodzielnego. 80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5,5 ECTS - 15 godzin ćwiczeń oraz 150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 </w:t>
      </w:r>
    </w:p>
    <w:p>
      <w:pPr>
        <w:keepNext w:val="1"/>
        <w:spacing w:after="10"/>
      </w:pPr>
      <w:r>
        <w:rPr>
          <w:b/>
          <w:bCs/>
        </w:rPr>
        <w:t xml:space="preserve">Treści kształcenia: </w:t>
      </w:r>
    </w:p>
    <w:p>
      <w:pPr>
        <w:spacing w:before="20" w:after="190"/>
      </w:pPr>
      <w:r>
        <w:rPr/>
        <w:t xml:space="preserve">Wykłady (tematy oraz zagadnienia):
Prawo cywilne w systemie prawa. Przedmiot prawa cywilnego. System prawa cywilnego - struktura i  funkcje. Geneza, rozwój, rola i znaczenie społeczne prawa cywilnego. Źródła prawa cywilnego. Kodeks cywilny, ustawy, przepisy wykonawcze. Orzecznictwo sądowe.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Przedmiot stosunku cywilnego. Mienie. Rzeczy – podział /pojęcie nieruchomości/, część składowa, przynależność.  Dobra niematerialne. Termin. Warunek. Roszczenia. Przedawnienie roszczeń. Czynności prawne – pojęcie, rodzaje. Przesłanki ważności czynności prawnej. Forma czynności prawnej. Wady oświadczeń woli.
Prawa rzeczowe – pojęcie, rodzaje, bezwzględny charakter. Własność – przedmiot, nabycie, utrata. Zasiedzenie. Współwłasność – rodzaje. Ochrona własności. Posiadanie.
Użytkowanie wieczyste. Ograniczone prawa rzeczowe –rodzaje /użytkowanie, służebności, zastaw i hipoteka, spółdzielcze własnościowe prawo do lokalu/, przedmiot, nabycie i zbycie. 
Zobowiązania - pojęcie, rodzaje, powstanie, wygaśnięcie, wykonywanie, skutki nie wykonania lub nienależytego wykonania. Wielość wierzycieli i dłużników. Zmiana wierzyciela lub dłużnika.
Czyny niedozwolone – pojecie, zakres odpowiedzialności za szkody.
Umowy jako źródło zobowiązania. Umowy w administracji.
Odpowiedzialność cywilna – zakres, rodzaje /kontraktowa, deliktowa/, odpowiedzialność za niewykonanie lub nienależyte wykonanie zobowiązania.
Spadek /pojecie, otwarcie, spadkodawca, spadkobiercy/. Dziedziczenie /ustawowe, testamentowe/. Testament /rodzaje, treść/. Zapis i polecenie. 
Zachowek /pojęcie, krąg uprawnionych, pozbawienie zachowku/.  Stwierdzenie nabycia i dział spadku.
Elementy prawa na dobrach niematerialnych.
Ćwiczenia (tematy oraz zagadnienia)
Zasady ogólne prawa – następstwo w czasie, wielość aktów prawnych w tym samym przedmiocie i czasie.
Zasady prawa cywilnego. Wykładnia i stosowanie prawa cywilnego. Zdolność prawna. Zdolność do czynności prawnych. Osoby prawne. Reprezentacja osoby prawnej.  Przedstawicielstwo.
Czynności prawne. Forma czynności prawnej. Wady oświadczeń woli. Termin. Warunek. Roszczenia. Przedawnienie roszczeń.
Prawa rzeczowe. Księga wieczysta- struktura, zasady. Rękojmia wiary publicznej ksiąg wieczystych. Ewidencja gruntów i budynków. Relacje z księgą wieczystą.
Własność – przedmiot, nabycie, utrata. Zasiedzenie. Wywłaszczenie. Nacjonalizacja. Renacjonalizacja. Ochrona własności. Posiadanie.
Ograniczone prawa rzeczowe –rodzaje /użytkowanie, służebności, zastaw i hipoteka, spółdzielcze własnościowe prawo do lokalu/, przedmiot, nabycie i zbycie.
Zobowiązania. Wielość wierzycieli i dłużników. Zmiana wierzyciela lub dłużnika. Odpowiedzialność cywilna. Czyny niedozwolone.
Przykładowe umowy w działaniach administracji.
Prawo spadkowe. Spadek. Dziedziczenie ustawowe, testamentowe. Testament /rodzaje, treść/. Zapis i polecenie. Zachowek.  Stwierdzenie nabycia i dział spadku.</w:t>
      </w:r>
    </w:p>
    <w:p>
      <w:pPr>
        <w:keepNext w:val="1"/>
        <w:spacing w:after="10"/>
      </w:pPr>
      <w:r>
        <w:rPr>
          <w:b/>
          <w:bCs/>
        </w:rPr>
        <w:t xml:space="preserve">Metody oceny: </w:t>
      </w:r>
    </w:p>
    <w:p>
      <w:pPr>
        <w:spacing w:before="20" w:after="190"/>
      </w:pPr>
      <w:r>
        <w:rPr/>
        <w:t xml:space="preserve">W ramach zajęć przeprowadzany byłby egzamin pisemny. Egzamin składa się z pytań 10 pytań opisowych i 1zadanie.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W_2: </w:t>
      </w:r>
    </w:p>
    <w:p>
      <w:pPr/>
      <w:r>
        <w:rPr/>
        <w:t xml:space="preserve">Zna podstawową terminologię w zakresie prawa cywilnego i potrafi ją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W_3: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K_W02	, K_W04</w:t>
      </w:r>
    </w:p>
    <w:p>
      <w:pPr>
        <w:spacing w:before="20" w:after="190"/>
      </w:pPr>
      <w:r>
        <w:rPr>
          <w:b/>
          <w:bCs/>
        </w:rPr>
        <w:t xml:space="preserve">Powiązane efekty obszarowe: </w:t>
      </w:r>
      <w:r>
        <w:rPr/>
        <w:t xml:space="preserve">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Umiejętność posługiwania się podstawowymi pojęciami cywilnoprawnym i w toku wykładni i stosowania prawa prywatnego i publicznego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U_2: </w:t>
      </w:r>
    </w:p>
    <w:p>
      <w:pPr/>
      <w:r>
        <w:rPr/>
        <w:t xml:space="preserve">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S1A_K01, S1A_K02, S1A_K03, S1A_K04, S1A_K05, S1A_K07, S1A_K01, S1A_K02, S1A_K04, S1A_K06, S1A_K04, S1A_K05, S1A_K07</w:t>
      </w:r>
    </w:p>
    <w:p>
      <w:pPr>
        <w:keepNext w:val="1"/>
        <w:spacing w:after="10"/>
      </w:pPr>
      <w:r>
        <w:rPr>
          <w:b/>
          <w:bCs/>
        </w:rPr>
        <w:t xml:space="preserve">Efekt K_2: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K_3: </w:t>
      </w:r>
    </w:p>
    <w:p>
      <w:pPr/>
      <w:r>
        <w:rPr/>
        <w:t xml:space="preserve">Ma świadomość znaczenia regulacji prawa cywilnego w rozstrzyganiu spraw dnia powszedniego.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K_4: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2026-06-06T20:51:30+02:00</dcterms:created>
  <dcterms:modified xsi:type="dcterms:W3CDTF">2026-06-06T20:51:30+02:00</dcterms:modified>
</cp:coreProperties>
</file>

<file path=docProps/custom.xml><?xml version="1.0" encoding="utf-8"?>
<Properties xmlns="http://schemas.openxmlformats.org/officeDocument/2006/custom-properties" xmlns:vt="http://schemas.openxmlformats.org/officeDocument/2006/docPropsVTypes"/>
</file>