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Na potrzeby ugruntowania wymaganej wiedzy, studiowania wskazanej literatury przedmiotu, przygotowania się do egzaminu przeznacza 30h. Sumaryczne obciążenie pracą studenta kształtuje się na poziomie 30h.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 </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w instytucjach (organizacjach).</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i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Metodyka TISM. Kryteria wyboru i wybór metodyki opracowania polityki bezpieczeństwa informacji i systemów teleinformatycznych organizacji. Opracowanie polityki bezpieczeństwa informacji/systemu teleinformatycznego organizacji w układzie minimalnym.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Dudek A. Nie tylko wirusy. Wydawnictwo Helion, Warszawa 2005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
</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K_K08, K_K09</w:t>
      </w:r>
    </w:p>
    <w:p>
      <w:pPr>
        <w:spacing w:before="20" w:after="190"/>
      </w:pPr>
      <w:r>
        <w:rPr>
          <w:b/>
          <w:bCs/>
        </w:rPr>
        <w:t xml:space="preserve">Powiązane efekty obszarowe: </w:t>
      </w:r>
      <w:r>
        <w:rPr/>
        <w:t xml:space="preserve">S1A_K02, S1A_K03, S1A_K04, 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2026-09-27T18:01:31+02:00</dcterms:created>
  <dcterms:modified xsi:type="dcterms:W3CDTF">2026-09-27T18:01:31+02:00</dcterms:modified>
</cp:coreProperties>
</file>

<file path=docProps/custom.xml><?xml version="1.0" encoding="utf-8"?>
<Properties xmlns="http://schemas.openxmlformats.org/officeDocument/2006/custom-properties" xmlns:vt="http://schemas.openxmlformats.org/officeDocument/2006/docPropsVTypes"/>
</file>