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energetyczne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Bezpieczeństwo Narodowe Polski</w:t>
      </w:r>
    </w:p>
    <w:p>
      <w:pPr>
        <w:keepNext w:val="1"/>
        <w:spacing w:after="10"/>
      </w:pPr>
      <w:r>
        <w:rPr>
          <w:b/>
          <w:bCs/>
        </w:rPr>
        <w:t xml:space="preserve">Kod przedmiotu: </w:t>
      </w:r>
    </w:p>
    <w:p>
      <w:pPr>
        <w:spacing w:before="20" w:after="190"/>
      </w:pPr>
      <w:r>
        <w:rPr/>
        <w:t xml:space="preserve">A22_BE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Egzamin – zaliczenie na ocenę.
Forma zaliczenia: przygotowanie dwóch prezentacji oraz ich przedstawienie, egzamin końcowy w formie testu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Student identyfikuje i definiuje pojęcia związane z bezpieczeństwem energetycznym oraz wymiary tego bezpieczeństwa. Wyjaśnia na czym polegają zagrożenia bezpieczeństwa energetycznego, w tym przedstawia i analizuje zagrożenia wynikające z działalności państw i pozapaństwowych uczestników stosunków międzynarodowych.
Umiejętności: Student rozpoznaje działania państw na płaszczyźnie bezpieczeństwa energetycznego. 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 Potrafi w sposób dokładny określić efektywność i skuteczność stosowanych metod i narzędzi z punktu widzenia zapewnienia bezpieczeństwa energetycznego w poszczególnych jego wymiarach (wymiar wewnętrzny i zewnętrzny).
Kompetencje społeczne: Student prezentuje aktywną postawę wobec wydarzeń związanych z bezpieczeństwem energetycznym, wykazuje kreatywność w samodzielnej analizie zjawisk z nim związanych. Ponadto formułuje własne oceny z obserwacji zachowań uczestników stosunków międzynarodowych. Prezentuje determinację do rozwijania i praktycznego wykorzystania zdobytej wiedzy związanej z bezpieczeństwem energetycznym.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identyfikuje i definiuje pojęcia związane z bezpieczeństwem energetycznym oraz wymiary tego bezpieczeństwa. Wyjaśnia na czym polegają zagrożenia bezpieczeństwa energetycznego, w tym przedstawia i analizuje zagrożenia wynikające z działalności państw i pozapaństwowych uczestników stosunków międzynarodowych.</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K_W01, K_W03, K_W04</w:t>
      </w:r>
    </w:p>
    <w:p>
      <w:pPr>
        <w:spacing w:before="20" w:after="190"/>
      </w:pPr>
      <w:r>
        <w:rPr>
          <w:b/>
          <w:bCs/>
        </w:rPr>
        <w:t xml:space="preserve">Powiązane efekty obszarowe: </w:t>
      </w:r>
      <w:r>
        <w:rPr/>
        <w:t xml:space="preserve">S2A_W01, S2A_W02, S2A_W07, S2A_W08, S2A_W01, S2A_W02, S2A_W03, S2A_W04, S2A_W05, S2A_W03, S2A_W04, S2A_W06, S2A_W08</w:t>
      </w:r>
    </w:p>
    <w:p>
      <w:pPr>
        <w:pStyle w:val="Heading3"/>
      </w:pPr>
      <w:bookmarkStart w:id="3" w:name="_Toc3"/>
      <w:r>
        <w:t>Profil ogólnoakademicki - umiejętności</w:t>
      </w:r>
      <w:bookmarkEnd w:id="3"/>
    </w:p>
    <w:p>
      <w:pPr>
        <w:keepNext w:val="1"/>
        <w:spacing w:after="10"/>
      </w:pPr>
      <w:r>
        <w:rPr>
          <w:b/>
          <w:bCs/>
        </w:rPr>
        <w:t xml:space="preserve">Efekt W_01: </w:t>
      </w:r>
    </w:p>
    <w:p>
      <w:pPr/>
      <w:r>
        <w:rPr/>
        <w:t xml:space="preserve">Student rozpoznaje działania państw na płaszczyźnie bezpieczeństwa energetycznego. 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 Potrafi w sposób dokładny określić efektywność i skuteczność stosowanych metod i narzędzi z punktu widzenia zapewnienia bezpieczeństwa energetycznego w poszczególnych jego wymiarach (wymiar wewnętrzny i zewnętrzny).</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W_01: </w:t>
      </w:r>
    </w:p>
    <w:p>
      <w:pPr/>
      <w:r>
        <w:rPr/>
        <w:t xml:space="preserve">Student prezentuje aktywną postawę wobec wydarzeń związanych z bezpieczeństwem energetycznym, wykazuje kreatywność w samodzielnej analizie zjawisk z nim związanych. Ponadto formułuje własne oceny z obserwacji zachowań uczestników stosunków międzynarodowych. Prezentuje determinację do rozwijania i praktycznego wykorzystania zdobytej wiedzy związanej z bezpieczeństwem energetycznym.</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S2A_K02, S2A_K05, 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2026-09-09T15:40:04+02:00</dcterms:created>
  <dcterms:modified xsi:type="dcterms:W3CDTF">2026-09-09T15:40:04+02:00</dcterms:modified>
</cp:coreProperties>
</file>

<file path=docProps/custom.xml><?xml version="1.0" encoding="utf-8"?>
<Properties xmlns="http://schemas.openxmlformats.org/officeDocument/2006/custom-properties" xmlns:vt="http://schemas.openxmlformats.org/officeDocument/2006/docPropsVTypes"/>
</file>