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Microbioanalytics </w:t>
      </w:r>
    </w:p>
    <w:p>
      <w:pPr>
        <w:keepNext w:val="1"/>
        <w:spacing w:after="10"/>
      </w:pPr>
      <w:r>
        <w:rPr>
          <w:b/>
          <w:bCs/>
        </w:rPr>
        <w:t xml:space="preserve">Koordynator przedmiotu: </w:t>
      </w:r>
    </w:p>
    <w:p>
      <w:pPr>
        <w:spacing w:before="20" w:after="190"/>
      </w:pPr>
      <w:r>
        <w:rPr/>
        <w:t xml:space="preserve">prof. dr hab. Michał Chudy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zajęciach seminaryjnych – 15h
2.	zapoznanie się ze wskazaną literaturą – 20h
3.	przygotowanie i wygłoszenie referatu seminaryjnego – 25h
4.	przygotowanie do egzaminu i obecność na egzaminie – 20h
Razem nakład pracy studenta: 45h + 20h + 25h + 20h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seminaryjnych – 15h
Razem: 30h + 15h = 45h, co odpowiada 2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bb</w:t>
      </w:r>
    </w:p>
    <w:p>
      <w:pPr>
        <w:keepNext w:val="1"/>
        <w:spacing w:after="10"/>
      </w:pPr>
      <w:r>
        <w:rPr>
          <w:b/>
          <w:bCs/>
        </w:rPr>
        <w:t xml:space="preserve">Cel przedmiotu: </w:t>
      </w:r>
    </w:p>
    <w:p>
      <w:pPr>
        <w:spacing w:before="20" w:after="190"/>
      </w:pPr>
      <w:r>
        <w:rPr/>
        <w:t xml:space="preserve">Po ukończeniu kursu student powinien:
•	mieć ogólną wiedzę teoretyczną na temat mikrobioanalityki i miniaturowych systemów analitycznych „Lab-on-Chip”, które umożliwiają wieloskładnikową analizę bardzo małych próbek biologicznych,
•	na podstawie dostępnych źródeł literaturowych i internetowych zapoznać się samodzielnie z wybranym zagadnieniem,
•	przygotować i wygłosić prezentację w języku angielskim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Lecture:
Definition of microbioanalytics and miniaturised analytical systems
Ideas of miniaturization (integrated systems vs. modular architecture).
Basic sample treatment in microsystems (dosing, pumping, separation, analytical reactions, detection).
Technologies for microanalytical systems.
Application of miniaturized systems for various bioanalytical procedures (medical diagnostics, genomics and proteomics, food analysis and environmental monitoring and pollution control).
Laboratory (Project)
Design, fabrication and tests of a simple microanalytical module/system (microdetector, microreactor, heating system etc.).
Project preparation.
Presentation of the results, discussion and evaluation.
</w:t>
      </w:r>
    </w:p>
    <w:p>
      <w:pPr>
        <w:keepNext w:val="1"/>
        <w:spacing w:after="10"/>
      </w:pPr>
      <w:r>
        <w:rPr>
          <w:b/>
          <w:bCs/>
        </w:rPr>
        <w:t xml:space="preserve">Metody oceny: </w:t>
      </w:r>
    </w:p>
    <w:p>
      <w:pPr>
        <w:spacing w:before="20" w:after="190"/>
      </w:pPr>
      <w:r>
        <w:rPr/>
        <w:t xml:space="preserve">Colloquium or final test and project presentation.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Brzózka, Miniaturyzacja w analityce, Oficyna Wydawnicza PW 2005 (in Polish).
2.	Z. Brzózka, Mikrobioanalityka, Oficyna Wydawnicza PW 2009 (in Polish).
3.	M. Madou, Fundamentals of Microfabrication, CRC Press, Inc. 2002.
4.	A. Manz, N. Pamme, D. Lossifidis, Bioanalytical Chemistry, Imperial College Press, Language: English.
5.	A. Van Den Berg, Lab-On-A-Chip: Miniaturized Systems for (Bio)Chemical Analysis and Synthesis, Elsevier Science.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zagadnienia bioanalityki i metody prowadzenia operacji jednostkowych w mikroskali, specyfikę materiałów biologicznych jako próbek poddawanych badaniom i analizom.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K_W01, K_W04, K_U12</w:t>
      </w:r>
    </w:p>
    <w:p>
      <w:pPr>
        <w:spacing w:before="20" w:after="190"/>
      </w:pPr>
      <w:r>
        <w:rPr>
          <w:b/>
          <w:bCs/>
        </w:rPr>
        <w:t xml:space="preserve">Powiązane efekty obszarowe: </w:t>
      </w:r>
      <w:r>
        <w:rPr/>
        <w:t xml:space="preserve">T2A_W01, T2A_W03, T2A_W05, T2A_W05, T2A_W06, T2A_W07, </w:t>
      </w:r>
    </w:p>
    <w:p>
      <w:pPr>
        <w:keepNext w:val="1"/>
        <w:spacing w:after="10"/>
      </w:pPr>
      <w:r>
        <w:rPr>
          <w:b/>
          <w:bCs/>
        </w:rPr>
        <w:t xml:space="preserve">Efekt W02: </w:t>
      </w:r>
    </w:p>
    <w:p>
      <w:pPr/>
      <w:r>
        <w:rPr/>
        <w:t xml:space="preserve">zna najważniejsze materiały i metody stosowane do projektowania oraz wytwarzania miniaturowych systemów analitycznych „Lab-on-Chip”,   włączając w to ogólną znajomość budowy i zasady działania miniaturowych struktur przepływowych</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T2A_U01, T2A_U05, T2A_U10, T2A_U01, T2A_U03, T2A_U06</w:t>
      </w:r>
    </w:p>
    <w:p>
      <w:pPr>
        <w:keepNext w:val="1"/>
        <w:spacing w:after="10"/>
      </w:pPr>
      <w:r>
        <w:rPr>
          <w:b/>
          <w:bCs/>
        </w:rPr>
        <w:t xml:space="preserve">Efekt U02: </w:t>
      </w:r>
    </w:p>
    <w:p>
      <w:pPr/>
      <w:r>
        <w:rPr/>
        <w:t xml:space="preserve">potrafi przygotować i przedstawić ustną prezentację w języku angielskim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K_U05, K_U06</w:t>
      </w:r>
    </w:p>
    <w:p>
      <w:pPr>
        <w:spacing w:before="20" w:after="190"/>
      </w:pPr>
      <w:r>
        <w:rPr>
          <w:b/>
          <w:bCs/>
        </w:rPr>
        <w:t xml:space="preserve">Powiązane efekty obszarowe: </w:t>
      </w:r>
      <w:r>
        <w:rPr/>
        <w:t xml:space="preserve">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kreatywnie, ze świadomością przestrzegania zasad bioetyki i poszanowania praw autorskich.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2026-09-28T12:46:02+02:00</dcterms:created>
  <dcterms:modified xsi:type="dcterms:W3CDTF">2026-09-28T12:46:02+02:00</dcterms:modified>
</cp:coreProperties>
</file>

<file path=docProps/custom.xml><?xml version="1.0" encoding="utf-8"?>
<Properties xmlns="http://schemas.openxmlformats.org/officeDocument/2006/custom-properties" xmlns:vt="http://schemas.openxmlformats.org/officeDocument/2006/docPropsVTypes"/>
</file>