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europejski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30 g., praca własna studenta: studiowanie literatury 20 g., przygotowanie prac domowych 20 g., powtórzenie materiału do testu zaliczającego 10 g. Łączna liczba godzin pracy studenta 80.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procesach gospodarczych (z zakresu mikro- i makroekonomii).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zakresu marketingu. Zaznajomienie się z  podstawowymi zagadnieniami związanymi z marketingowym podejściem w działaniach instytucji biznesowych oraz w sektorze publicznym, w warunkach gospodarek UE. Zrozumienie istoty podstawowych instrumentów marketingu produktu, ceny, promocji i dystrybucji, znaczenia badań marketingowych, konieczności budowania relacji z konsumentem. Specyfika rynku europejskiego a działania w zakresie marketingu.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– Rola marketingu we współczesnej gospodarce. Wprowadzenie do marketingu europejskiego. Definicja i rola marketingu, historia marketingu, zarządzanie marketingowe (orientacja produkcyjna, produktowa, sprzedażowa, marketingowa, społeczna)
2. Strategiczne planowanie marketingowe. Planowanie strategiczne, plan strategiczny (misja, analiza SWOT), plan marketingowy, organizacja i kontrola marketingu w jednostce
3. Segmentacja rynku i pozycjonowanie produktu: definicja, znaczenie, poziomy segmentacji, efektywna segmentacja; przykłady i zadania
4. Badania marketingowe: znaczenie, źródła informacji, badania ilościowe, badania jakościowe; przykłady badań, ankieta konsumencka
5. Postępowanie konsumenta: modele zachowań, czynniki wpływające na zachowania, proces decyzyjny, paradoksy w zachowaniu konsumenta, konsumeryzm. Analizy przypadków. 
6. Produkt: definicja, asortyment, cykl życia produktu, strategie dotyczące produktu, analiza portfelowa, marka, opakowanie. 
7. Cena: rola ceny, czynniki wpływające na cenę, metody ustalania cen. Analiza przypadku z określeniem strategii cenowej w warunkach rynkowych.
8. Dystrybucja: kanał dystrybucji, pionowe systemy marketingowe, konflikt w kanale. Analiza przypadku – franczyza. Polskie sieci franczyzowe – przykłady.
9. Promocja – PR, środki aktywizacji sprzedaży, ekipa handlowa; public relations – cele, narzędzia, rodzaje środków aktywizacji sprzedaży i ich rola, zarządzanie ekipą handlową.
10. Promocja – reklama: definicja, znaczenie i rodzaje reklamy, współpraca z mediami. Przykłady kampanii reklamowych znanych firm europejskich (Benetton, Volkswagen, Benckiser, Nestle. IKEA).
11. Marketing dóbr zaopatrzeniowych: specyfika instrumentów. Przykłady z rynku europejskiego.
12. Marketing w sektorze publicznym: specyfika instrumentów. Przykłady z Polski i innych państw UE. 
13. Marka narodowa – przykłady. Analiza polskiej marki narodowej.
14. Przykłady strategii marketingowych z rynku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Brane są pod uwagę elementy, za które są przyznawane punkty: kolokwium (test) 60%; zadania  domowe 20%; prezentacja (referat) wybranego tematu w zespole lub indywidualnie 10%; zadania na zajęciach 10%; można zdobyć 50 pkt w tym: 30 pkt test, 10 pkt zadania domowe, 5 pkt referat, 5 pkt – praca na zajęciach. Na ocenę 3.0 obowiązuje 50% sumy punktów, na ocenę 3,5 - 63% sumy punktów, na ocenę 4,0 - 75% sumy punktów, na ocenę 4,5 - 83% sumy punktów, na ocenę 5.0 - powyżej 90% sumy punktów. W każdym przypadku obowiązuje uzyskanie oceny co najmniej dostatecznej z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Philip Kotler, Kevin Lane Keller Marketing, Rebis, Poznań 2012
Elżbieta Jendrzejczak, Agnieszka Tomczak Podstawy marketingu dla inżynierów, OW PW,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W_ME01: </w:t>
      </w:r>
    </w:p>
    <w:p>
      <w:pPr/>
      <w:r>
        <w:rPr/>
        <w:t xml:space="preserve">Ma wiedzę z zakresu badań marketingowych, segmentacji rynku, instrumentów marketingowych, dotyczącą procesów i zjawisk we współczesnym 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W_ME02: </w:t>
      </w:r>
    </w:p>
    <w:p>
      <w:pPr/>
      <w:r>
        <w:rPr/>
        <w:t xml:space="preserve">Ma  wiedzę z zakresu ekonomii,  umożliwiającą analizę procesów związanych z kreowaniem produktów, ich sprzedażą i reklamą, w szczególności w odniesieniu do podmiotów gospodarczych działających w warunkach europejskich ale również konkurencji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W_ME03: </w:t>
      </w:r>
    </w:p>
    <w:p>
      <w:pPr/>
      <w:r>
        <w:rPr/>
        <w:t xml:space="preserve">Ma pogłębioną wiedzę na temat konkurencyjności i innowacyjności gospodarek oraz przedsiębiorstw, zwłaszcza w obszarze polityki produktowej i komunikacyjnej wobec wybranych grup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U_ME01: </w:t>
      </w:r>
    </w:p>
    <w:p>
      <w:pPr/>
      <w:r>
        <w:rPr/>
        <w:t xml:space="preserve">Ma umiejętność formułowania opinii na temat odbioru społecznego działań w zakresie marketingu, w tym wybranych instrumentów promocji, jak public relations, mecenat czy sponsoring.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U_ME02: </w:t>
      </w:r>
    </w:p>
    <w:p>
      <w:pPr/>
      <w:r>
        <w:rPr/>
        <w:t xml:space="preserve">Umie dokonać krytycznej analizy skutków działań marketingowych – sztuczne różnicowanie produktów, wszechobecna reklama, wpływ trwałości produktów i opakowań 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U_ME03: </w:t>
      </w:r>
    </w:p>
    <w:p>
      <w:pPr/>
      <w:r>
        <w:rPr/>
        <w:t xml:space="preserve">Umie dokonywać syntezy informacji w celu formułowania spójnej i przekonującej argumentacji na rzecz konkretnych rozwiązań – potrafi ocenić trafność działań w zakresie marketingu i ich wymiar etyczny, w szczególności w kontekście  społeczeństw UE i norm prawnych obowiązujących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K_ME01: </w:t>
      </w:r>
    </w:p>
    <w:p>
      <w:pPr/>
      <w:r>
        <w:rPr/>
        <w:t xml:space="preserve">Ma zdolność skutecznego komunikowania się w formie pisemnej, przy wykorzystaniu różnorodnych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K_ME02: </w:t>
      </w:r>
    </w:p>
    <w:p>
      <w:pPr/>
      <w:r>
        <w:rPr/>
        <w:t xml:space="preserve">Ma nawyk samodzielnej pracy, samokształcenia oraz aktualizowania i kumulacji wiedzy z różnych źródeł – podręczniki, otoczenie gospodarcze, raporty, 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2026-05-01T23:35:35+02:00</dcterms:created>
  <dcterms:modified xsi:type="dcterms:W3CDTF">2026-05-01T23:35:35+02:00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