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i nadzór w administracji publicznej</w:t>
      </w:r>
    </w:p>
    <w:p>
      <w:pPr>
        <w:keepNext w:val="1"/>
        <w:spacing w:after="10"/>
      </w:pPr>
      <w:r>
        <w:rPr>
          <w:b/>
          <w:bCs/>
        </w:rPr>
        <w:t xml:space="preserve">Koordynator przedmiotu: </w:t>
      </w:r>
    </w:p>
    <w:p>
      <w:pPr>
        <w:spacing w:before="20" w:after="190"/>
      </w:pPr>
      <w:r>
        <w:rPr/>
        <w:t xml:space="preserve">prof. nzw. dr hab. Robert Suwaj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A2_KNAP</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30godz. udział w zajęciach, 45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bazuje na wiedzy Studentów w zakresie zasad funkcjonowania państwa i prawa uzyskanej w ramach wykładu z prawa konstytucyjnego i prawa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zaprezentowanie pojęcia i klasyfikacji form kontroli administracji publicznej (zewnętrznej i wewnętrznej), wykazanie jej systemowego charakteru oraz znaczenia kontroli 
administracji publicznej dla ochrony sfery wolności, praw i zakresów obowiązków człowieka/obywatela a także innych podmiotów administrowanych. Zajęcia - poprzez aktywny udział studentów - pozwalają dokonać analizy ustrojowej, zadań i kompetencji działalności wybranych organów, instytucji, służb i inspekcji zajmujących się kontrolą administracji. 
Praktyczny walor zajęć polega na zrozumieniu systemu kontroli administracji oraz umiejętności odróżnienia kontroli od nadzoru a także wskazania organów właściwych do kontroli administracji publicznej w zależności od podejmowanej przez nią formy działania. </w:t>
      </w:r>
    </w:p>
    <w:p>
      <w:pPr>
        <w:keepNext w:val="1"/>
        <w:spacing w:after="10"/>
      </w:pPr>
      <w:r>
        <w:rPr>
          <w:b/>
          <w:bCs/>
        </w:rPr>
        <w:t xml:space="preserve">Treści kształcenia: </w:t>
      </w:r>
    </w:p>
    <w:p>
      <w:pPr>
        <w:spacing w:before="20" w:after="190"/>
      </w:pPr>
      <w:r>
        <w:rPr/>
        <w:t xml:space="preserve">I. Pojęcie kontroli, w tym kontroli administracji publicznej, na tle wybranych definicji kontroli sformułowanych przez naukę prawa administracyjnego. Pojęcie administracji publicznej (podmiotowe, przedmiotowe). Definicje kontroli w obowiązującym stanie prawnym (2 godz.). 
II. Pojęcie kontroli a pojęcie nadzoru, sytuacja prawna kontrolowanego a sytuacja prawna nadzorowanego. Kontrola jako funkcja samodzielna a kontrola jako element składowy nadzoru (2 godz.). 
III. Kontrola i nadzór w administracji scentralizowanej (rządowej). Organy nadzoru i kontroli. Kryteria nadzoru i kontroli (legalność, celowość, rzetelność, gospodarność, zgodność działania z linią polityki rządu). Teoretyczne formuły praworządności (zgodności z powszechnie obowiązującym prawem) (2 godz.). 
IV. Kontrola i nadzór w administracji zdecentralizowanej (samorząd terytorialny). Organy nadzoru i kontroli. Kryteria nadzoru i kontroli (2 godz.). 
V. Kontrola administracji publicznej a zasada trójpodziału władzy. Klasyfikacja administracji publicznej: podmioty i formy kontroli wewnętrznej a postaci i formy kontroli zewnętrznej. Względność
pojęcia kontrola zewnętrzna. (2 godz.). 
VI. Zasady demokratycznego państwa prawa: ustrojowe, materialne, proceduralne i ich znaczenie dla kontroli administracji publicznej (2 godz.). 
VII. Kontrola zewnętrzna administracji. Kontrola parlamentarna (2 godz.).
VIII. Kontrola Najwyższej Izby Kontroli (2 godz.).
IX. Kontrola Rzecznika Praw Obywatelskich. Kontrola Rzecznika Praw Dziecka (2 godz.).
X. Kontrola Generalnego Inspektora Danych Osobowych. Kontrola Generalnego Inspektora Nadzoru Budowlanego (2 godz.). 
XI. Kontrola Państwowej Inspekcji Pracy. Kontrola prokuratorska nad administracją publiczną (2 godz.)
XII. Kontrola społeczna: organizacje społeczne i obywatele. Kontrola sprawowana przez środki masowego przekazu (2 godz.).
XIII. Kontrola instancyjna i sądowa (sądy powszechne i sądy administracyjne) (2 godz.).
XIV. Krajowy system kontroli administracji publicznej: kontrola wewnętrzna, kontrola zewnętrzna, kontrola społeczna, kontrola środków masowego przekazu: porównanie środków oddziaływania na administrację (2 godz.).
XIV. Kontrola administracji krajowej przed sądami i trybunałami europejskimi (2 godz.).</w:t>
      </w:r>
    </w:p>
    <w:p>
      <w:pPr>
        <w:keepNext w:val="1"/>
        <w:spacing w:after="10"/>
      </w:pPr>
      <w:r>
        <w:rPr>
          <w:b/>
          <w:bCs/>
        </w:rPr>
        <w:t xml:space="preserve">Metody oceny: </w:t>
      </w:r>
    </w:p>
    <w:p>
      <w:pPr>
        <w:spacing w:before="20" w:after="190"/>
      </w:pPr>
      <w:r>
        <w:rPr/>
        <w:t xml:space="preserve">1. Aktywność na zajęciach - prezentacja wybranych zagadnień i udział w dyskusji (na ocenę)
2. Praca pisemna, porównująca środki kontroli administracji (na ocenę)
3. Ocena końcowa: średnia ocena arytmetyczna z dwóch obszarów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Jagielski, Kontrola administracji publicznej, Warszawa 2012 
2. J. Zimmermann, Prawo Administracyjne, Warszawa 2016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potrafi scharakteryzować istotę i pojęcie kontroli administracji publicznej 
- zna i potrafi przedstawić kryteria kontroli administracji publicznej
- zna i potrafi przedstawić podziały kontroli administracji publicznej 
- zna i potrafi przedstawić podstawowe rodzaje kontroli administracji</w:t>
      </w:r>
    </w:p>
    <w:p>
      <w:pPr>
        <w:spacing w:before="60"/>
      </w:pPr>
      <w:r>
        <w:rPr/>
        <w:t xml:space="preserve">Weryfikacja: </w:t>
      </w:r>
    </w:p>
    <w:p>
      <w:pPr>
        <w:spacing w:before="20" w:after="190"/>
      </w:pPr>
      <w:r>
        <w:rPr/>
        <w:t xml:space="preserve">- aktywność studenta na zajęciach - udział w dyskusji 
- indywidualna i grupowa prezentacja dokonanej analizy i wykładni przepisów prawa, 
- test</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S2A_W01, S2A_W02, S2A_W07, S2A_W08, S2A_W01, S2A_W02, S2A_W03, S2A_W07, S2A_W11, S2A_W03, S2A_W04, S2A_W06, S2A_W08</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identyfikować różne rodzaje kontroli administracji publicznej 
- potrafi ustalić, jaki rodzaj kontroli administracji publicznej znajduje
zastosowanie do danego podmiotu administracji i zakres tej kontroli 
- potrafi ustalić kryteria danego rodzaju kontroli administracji publicznej</w:t>
      </w:r>
    </w:p>
    <w:p>
      <w:pPr>
        <w:spacing w:before="60"/>
      </w:pPr>
      <w:r>
        <w:rPr/>
        <w:t xml:space="preserve">Weryfikacja: </w:t>
      </w:r>
    </w:p>
    <w:p>
      <w:pPr>
        <w:spacing w:before="20" w:after="190"/>
      </w:pPr>
      <w:r>
        <w:rPr/>
        <w:t xml:space="preserve">- aktywność studenta na zajęciach - udział w dyskusji 
- indywidualna i grupowa prezentacja dokonanej analizy i wykładni przepisów prawa, 
- test</w:t>
      </w:r>
    </w:p>
    <w:p>
      <w:pPr>
        <w:spacing w:before="20" w:after="190"/>
      </w:pPr>
      <w:r>
        <w:rPr>
          <w:b/>
          <w:bCs/>
        </w:rPr>
        <w:t xml:space="preserve">Powiązane efekty kierunkowe: </w:t>
      </w:r>
      <w:r>
        <w:rPr/>
        <w:t xml:space="preserve">K_U08, K_U10, K_U12</w:t>
      </w:r>
    </w:p>
    <w:p>
      <w:pPr>
        <w:spacing w:before="20" w:after="190"/>
      </w:pPr>
      <w:r>
        <w:rPr>
          <w:b/>
          <w:bCs/>
        </w:rPr>
        <w:t xml:space="preserve">Powiązane efekty obszarowe: </w:t>
      </w:r>
      <w:r>
        <w:rPr/>
        <w:t xml:space="preserve">S2A_U02, S2A_U03, S2A_U04, S2A_U06, S2A_U08, S2A_U03, S2A_U04, S2A_U05, S2A_U02, S2A_U04, S2A_U06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 docenia znaczenia kontroli w kontekście praworządności działania
organów państwa
- rozumie relację podmiotu kontrolowanego do podmiotu kontrolującego</w:t>
      </w:r>
    </w:p>
    <w:p>
      <w:pPr>
        <w:spacing w:before="60"/>
      </w:pPr>
      <w:r>
        <w:rPr/>
        <w:t xml:space="preserve">Weryfikacja: </w:t>
      </w:r>
    </w:p>
    <w:p>
      <w:pPr>
        <w:spacing w:before="20" w:after="190"/>
      </w:pPr>
      <w:r>
        <w:rPr/>
        <w:t xml:space="preserve">- aktywność studenta na zajęciach - udział w dyskusji, 
- indywidualna i grupowa prezentacja dokonanej analizy i wykładni przepisów prawa</w:t>
      </w:r>
    </w:p>
    <w:p>
      <w:pPr>
        <w:spacing w:before="20" w:after="190"/>
      </w:pPr>
      <w:r>
        <w:rPr>
          <w:b/>
          <w:bCs/>
        </w:rPr>
        <w:t xml:space="preserve">Powiązane efekty kierunkowe: </w:t>
      </w:r>
      <w:r>
        <w:rPr/>
        <w:t xml:space="preserve">K_K01, K_K03, K_K04, K_K07</w:t>
      </w:r>
    </w:p>
    <w:p>
      <w:pPr>
        <w:spacing w:before="20" w:after="190"/>
      </w:pPr>
      <w:r>
        <w:rPr>
          <w:b/>
          <w:bCs/>
        </w:rPr>
        <w:t xml:space="preserve">Powiązane efekty obszarowe: </w:t>
      </w:r>
      <w:r>
        <w:rPr/>
        <w:t xml:space="preserve">S2A_K02, S2A_K05, S2A_K02, S2A_K03, 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2026-06-17T03:37:54+02:00</dcterms:created>
  <dcterms:modified xsi:type="dcterms:W3CDTF">2026-06-17T03:37:54+02:00</dcterms:modified>
</cp:coreProperties>
</file>

<file path=docProps/custom.xml><?xml version="1.0" encoding="utf-8"?>
<Properties xmlns="http://schemas.openxmlformats.org/officeDocument/2006/custom-properties" xmlns:vt="http://schemas.openxmlformats.org/officeDocument/2006/docPropsVTypes"/>
</file>