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spadkowe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Jacek Połowianiuk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A1_PS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godz. - zajęcia z prowadzącym; 
60 godzin - praca własna studenta.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rozszerzenie umiejętności studenta praktycznego stosowania przepisów prawa rzeczowego.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Dziedziczenie ustawowe, rozrządzenia na wypadek śmierci, zachowek, przyjęcie i odrzucenie spadku, stwierdzenie nabycia spadku lub przedmiotu zapisu, odpowiedzialność za długi spadkowe, wspólność majątku spadkowego i dział spadku, umowy dotyczące spadku, dziedziczenie gospodarstw rolnych.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zajęciach, aktywność na zajęciach, częściowe kolokwia zaliczeniowe; przygotowanie i znajomość orzecznictwa w danym zagadnieniu; przygotowanie opinii prawnych z zagadnień prawa spadkowego; przygotowanie i symulacja rozprawy oraz argumentacji stron procesowych z zagadnień z zagadnień prawa spadkowego. Studium przypadku, ćwiczenia przedmiotowe, praca w grupach, dyskusja dydaktyczna, metoda aktywizująca, analiza źródeł rozwiązywanie problemów praktycznych. Przygotowanie umów, opinii i analiz prawnych oraz ich 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Skowrońska-Bocian E. Prawo spadkowe Warszawa 2012 
2. Zając A. Prawo cywilne. Spadki. Kazusy Warszawa 2011 
3. Biernat J., Cybula P. Prawo spadkowe. Pytania. Kazusy. Tablice Warszawa 2010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K_W02 : </w:t>
      </w:r>
    </w:p>
    <w:p>
      <w:pPr/>
      <w:r>
        <w:rPr/>
        <w:t xml:space="preserve">ma rozszerzona wiedze na temat pojęć, terminologii, instytucji i metod właściwych dla poszczególnych dziedzin prawa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S1A_W05, S1A_W06, </w:t>
      </w:r>
    </w:p>
    <w:p>
      <w:pPr>
        <w:keepNext w:val="1"/>
        <w:spacing w:after="10"/>
      </w:pPr>
      <w:r>
        <w:rPr>
          <w:b/>
          <w:bCs/>
        </w:rPr>
        <w:t xml:space="preserve">Efekt K_W06: </w:t>
      </w:r>
    </w:p>
    <w:p>
      <w:pPr/>
      <w:r>
        <w:rPr/>
        <w:t xml:space="preserve">posiada rozszerzoną wiedzę o interpretacji i stosowaniu prawa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S1A_W05, S1A_W06, </w:t>
      </w:r>
    </w:p>
    <w:p>
      <w:pPr>
        <w:keepNext w:val="1"/>
        <w:spacing w:after="10"/>
      </w:pPr>
      <w:r>
        <w:rPr>
          <w:b/>
          <w:bCs/>
        </w:rPr>
        <w:t xml:space="preserve">Efekt K_007: </w:t>
      </w:r>
    </w:p>
    <w:p>
      <w:pPr/>
      <w:r>
        <w:rPr/>
        <w:t xml:space="preserve">ma rozszerzoną wiedzę z zakresu prawa prywatnego materialnego oraz dziedzin pokrewnych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S1A_W05, S1A_W06,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 : </w:t>
      </w:r>
    </w:p>
    <w:p>
      <w:pPr/>
      <w:r>
        <w:rPr/>
        <w:t xml:space="preserve">umie odnaleźć obowiązujące przepisy prawne w kontekście określonych stanów faktycznych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umie wykorzystać wiedzę teoretyczną z zakresu różnych dziedzin prawa w analizie konkretnych stanów faktycznych, również z wykorzystaniem właściwej literatury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kolokwium.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K_U03 : </w:t>
      </w:r>
    </w:p>
    <w:p>
      <w:pPr/>
      <w:r>
        <w:rPr/>
        <w:t xml:space="preserve">umie interpretować przepisy prawne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K_U04 : </w:t>
      </w:r>
    </w:p>
    <w:p>
      <w:pPr/>
      <w:r>
        <w:rPr/>
        <w:t xml:space="preserve">umie posługiwać się językiem prawnym i prawniczym z zastosowaniem terminologii z właściwych dziedzin prawa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K_U05 : </w:t>
      </w:r>
    </w:p>
    <w:p>
      <w:pPr/>
      <w:r>
        <w:rPr/>
        <w:t xml:space="preserve">umie sporządzać podstawowe pisma procesowe i inne dokumenty stosowane w obrocie prawnym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S1A_U03, S1A_U05, S1A_U06, S1A_U07,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K_K01 : </w:t>
      </w:r>
    </w:p>
    <w:p>
      <w:pPr/>
      <w:r>
        <w:rPr/>
        <w:t xml:space="preserve">rozumie potrzebę śledzenia zmian przepisów prawnych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S1A_K01, S1A_K02, S1A_K04, S1A_K06,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K_K03 : </w:t>
      </w:r>
    </w:p>
    <w:p>
      <w:pPr/>
      <w:r>
        <w:rPr/>
        <w:t xml:space="preserve">jest przygotowany do dalszego kształcenia, również samodzielnego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S1A_K01, S1A_K02, S1A_K04, S1A_K06, S1A_K02, S1A_K03, S1A_K05</w:t>
      </w:r>
    </w:p>
    <w:p>
      <w:pPr>
        <w:keepNext w:val="1"/>
        <w:spacing w:after="10"/>
      </w:pPr>
      <w:r>
        <w:rPr>
          <w:b/>
          <w:bCs/>
        </w:rPr>
        <w:t xml:space="preserve">Efekt K_K05 : </w:t>
      </w:r>
    </w:p>
    <w:p>
      <w:pPr/>
      <w:r>
        <w:rPr/>
        <w:t xml:space="preserve">ma świadomość znaczenia norm etycznych i społecznych w sferze publicznej i zawodowej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S1A_K01, S1A_K02, S1A_K04, S1A_K06, S1A_K02, S1A_K03, S1A_K05</w:t>
      </w:r>
    </w:p>
    <w:p>
      <w:pPr>
        <w:keepNext w:val="1"/>
        <w:spacing w:after="10"/>
      </w:pPr>
      <w:r>
        <w:rPr>
          <w:b/>
          <w:bCs/>
        </w:rPr>
        <w:t xml:space="preserve">Efekt K_K08 : </w:t>
      </w:r>
    </w:p>
    <w:p>
      <w:pPr/>
      <w:r>
        <w:rPr/>
        <w:t xml:space="preserve">umie współpracować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grupach, wystąpienia, referat,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S1A_K07, S1A_K01, S1A_K02, S1A_K04, S1A_K06, S1A_K02, S1A_K03, S1A_K05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2026-05-30T00:50:51+02:00</dcterms:created>
  <dcterms:modified xsi:type="dcterms:W3CDTF">2026-05-30T00:50:51+02:00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