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Dostęp do informacji publicznej. Prawo i praktyka.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Adriana Bartnik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A1_DIP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 godz., w tym:
obecność na ćwiczeniach -  30 godz.,
konsultacje - 5 godz.
2. praca własna studenta -  40 godz. w tym:
przygotowanie do ćwiczeń (czytanie literatury, analiza aktów prawnych, danych statystycznych, obserwacja) -  10 godz.,
przygotowanie się do zaliczenia - 30 godz.,
Łączny nakład pracy studenta wynosi 75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co odpowiada 35 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pkt. ECTS co odpowiada  40 godz., w tym:
obecność na ćwiczeniach -  30 godz.,
przygotowanie do ćwiczeń (czytanie literatury, analiza aktów prawnych, danych statystycznych, obserwacja) - 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funkcjonowania ustawy o dostępie do informacji publicznej na kierunku administracja ma na celu zapoznanie studentów ze społecznym otoczeniem administracji publicznej takim jak: organizacje pozarządowe, przedsiębiorcy oraz różne nieformalne postaci działania społecznego obywateli. Studenci podczas kursu będą mogli poznać teoretyczne oraz praktyczne uwarunkowania społeczne skutecznego współdziałania administracji różnych szczebli z podmiotami społecznymi zorganizowanymi lub też indywidualnymi. Szczególny nacisk położony został na rozwijanie praktycznych umiejętności społecznych słuchaczy w komunikowaniu się administracji z otoczeniem takich jak metody i formy komunikowania decyzji. Program opiera się na analizie ustawy i orzecznictwa sądów administracyjnych oraz  praktycznym poznawaniu funkcjonowania ustawy – studenci sami występować będą do różnych organów z wnioskami o informację publiczną i porównywać odpowiedzi tych podmiotów. Studenci samodzielnie będą analizować orzecznictwo sądów administracyjnych i uczestniczyć w rozprawach z zakresu udostępniania informacji publicznej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Informacja publiczna, podstawy prawne –podstawowe pojęcia i analizowanie ustawy Konwersatorium Klasyczne a nowoczesne podejście do informacji publicznej w administracji publicznej. Wdrażanie nowych idei w praktyce. 
Organizacje zajmujące się informacją publiczną 
Konstruowanie wniosków, monitoring instytucji, korespondencja z urzędami	
Analiza orzecznictwa 	
Analiza otrzymanych odpowiedzi z monitoringu
Funkcjonowanie sądownictwa administracyjnego
Samoocena słabych i mocnych stron monitoringu wykonanego przez studentów.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na podstawie pracy na zajęciach. Ogółem można uzyskać 100 punktów. 
1.	Badanie funkcjonowania ustawy o DIP 60
2.	Analiza wyroków 40
Dodatkowe zadania, dla chętnych
3.	Udział w rozprawie  10pkt 
4.	Referaty 10 pkt 
Student może otrzymać punkty dodatkowe za potwierdzone uczestnictwo w konferencjach organizowanych przez wydział.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Aleksandrowicz T.R., Komentarz do ustawy o dostępie do informacji publicznej, Warszawa 2008.,
2.	Bałaban A, W sprawie interpretacji art. 61 Konstytucji RP z 2.4.1997 r., PS 1999, Nr 6. ,
3.	Bar M., O dostępie do informacji publicznej raz jeszcze - artykuł polemiczny, R. Pr. 2005, Nr 1. ,
4.	Bednarczyk M., Obowiązek bezwnioskowego udostępniania informacji publicznej, Warszawa 2008. ,
5.	Bednarczyk M., Jabłoński M., Wygoda K., Biuletyn Informacji Publicznej. Informatyzacja administracji, Wrocław 2005. ,
6.	Chmaj M., Pojęcie i geneza wolności i praw człowieka, w: M. Chmaj (red.), Konstytucyjne wolności i prawa w Polsce, t. I, Zasady ogólne, Kraków 2002. 
LITERATURA DODATKOWA:
1.	Czarnow S., Prawo do informacji publicznej w Polsce a wymogi prawa europejskiego, ST 2007, Nr 4. ,
2.	Czarny-Drożdżejko E., Funkcjonowanie prokuratury a dostęp do informacji publicznej, Prok. i Pr. 2008, Nr 11. ,
3.	Drachal J., Prawo do informacji publicznej w świetle wykładni funkcjonalnej, w: Sądownictwa administracyjne gwarantem wolności i praw obywatelskich 1980-2005, Warszawa 2005. ,
4.	Fajgielski P., Informacja w administracji publicznej. Prawne aspekty gromadzenia, udostępniania i ochrony, Wrocław 2007. ,
5.	Gardocka T. (red.), Obywatelskie prawo do informacji, Warszawa 2008. ,
6.	Izdebski H., Samorząd terytorialny. Podstawy ustroju i działalności, Warszawa 2004. ,
7.	Jabłoński M., Udostępnianie informacji publicznej w trybie wnioskowym, Wrocław 2009. ,
8.	Jabłoński M., Wejście w życie ustawy o dostępie do informacji publicznej, AUWr - PPiA 2002, Nr 2396. ,
9.	Jabłoński M., Wygoda K., Dostęp do informacji i jego granice, Wrocław 2002.,
10.	Jabłoński M., Wygoda K., Ustawa o dostępie do informacji publicznej. Komentarz, Wrocław 2002. ,
11.	Jarzęcka-Siwik E., Dostęp do informacji publicznej. Uwagi krytyczne, Kontrola Państwowa 2002, Nr 1. ,
12.	Jarzęcka-Siwik E., Jawność warunkiem skutecznego i etycznego działania administracji, Dobra administracja - seminaryjne posiedzenie Kolegium Najwyższej Izby Kontroli, 20.4.2005 r., http://bip.nik.gov.pl z 6.10.2009 r. ,
13.	Jarzęcka-Siwik E., Ograniczenie dostępu do informacji przetworzonej, PS 2004, Nr 7-8. ,
14.	Jaśkowska M., Dostęp do informacji publicznej w świetle orzecznictwa Naczelnego Sądu Administracyjnego, Toruń 2002. ,
15.	Jendrośka J., Stoczkiewicz M., Ustawa o dostępie do informacji publicznej a regulacje szczególne, PiP 2003, z. 6. 
16.	Kamińska I., Rozbicka-Ostrowska M., Dostęp do informacji publicznej. Orzecznictwo sądów administracyjnych, Warszawa 2007. ,
17.	Kamińska I., Rozbicka-Ostrowska M., Ustawa o dostępie do informacji publicznej. Komentarz praktyczny, Warszawa 2012. ,
18.	Kłaczyński M., Szuster S., Komentarz do ustawy z dnia 6 września 2001 r. o dostępie do informacji publicznej (Dz.U.01.112.1198), LEX/el. 2003. ,
19.	Knopkiewicz A., O nadużyciu prawa do informacji publicznej, PiP 2004, z. 10. ,
20.	Knopkiewicz A., Tryby udostępniania informacji publicznej, RPEiS 2004, z. 4. ,
21.	Korczak J., Udostępnianie informacji i dokumentacji znajdujących się w posiadaniu urzędu gminy, NZS 2003, Nr 2. ,
22.	Kudrycka B., Iwanowski S., Prawo obywatela do informacji o działaniach organów do informacji publicznej, PiP 1999, z. 8. ,
23.	Maciejewski M., Prawna regulacja ponownego wykorzystania informacji publicznych, w: G. Sibiga (red.), Główne problemy prawa do informacji w świetle prawa i standardów międzynarodowych europejskich i wybranych państw Unii Europejskiej, Warszawa 2013.,
24.	Maciejuk I., Dostęp do informacji publicznej zawierającej dane osobowe, ZNSA 2009, Nr 2. ,
25.	Mamot S., Przepisy ustawy o dostępie do informacji publicznej w praktyce prokuratorskiej, Prok. i Pr. 2008, Nr 10. 
26.	Niżnik-Mucha A., Problematyka zakresu przedmiotowego konstytucyjnego prawa do informacji publicznej, Casus 2008, Nr 2. ,
27.	Opaliński B., Ponowne wykorzystanie informacji publicznej, w: P. Szustakiewicz (red.), Dostęp do informacji publicznej. Praktyczne wskazówki w świetle obowiązujących przepisów i orzecznictwa, Warszawa 2014.,
28.	Piechocki J., Jawne nie dla wszystkich, Rzeczp. 2004, Nr 8. ,
29.	Piskorz-Ryń A., Dostęp do informacji publicznej - zasady konstrukcyjne ustawy, KPP 2002, z. 4. ,
30.	Piskorz-Ryń A., Glosa do wyroku WSA w Warszawie z 22.2.2006 r., II SA/Wa 1721/05, ST 2007, Nr 3. ,
31.	Piskorz-Ryń A., Poszerzanie BIP-u, Wspól. 2003, Nr 24. ,
32.	Piskorz-Ryń A., Zasady ponownego wykorzystywania informacji publicznej będącej utworem w rozumieniu ustawy z dnia 4 lutego 1994 r. o prawie autorskim i prawach pokrewnych, ZNSA 2014, Nr 1.,
33.	Sibiga G., Dostęp do informacji publicznej a prawa do prywatności jednostki i ochrony jej danych osobowych, ST 2003, Nr 11. ,
34.	Sibiga G., "Informacja przetworzona" i "przetworzenie informacji" po nowelizacji ustawy o dostępie do informacji publicznej z 16.9.2011 r., KPP 2012, Nr 3, poz. 163.,
35.	Sibiga G., Prawne formy działania podmiotów udostępniających informację publiczną na żądanie indywidualne, PPP 2007, Nr 3. ,
36.	Sitniewski P., Dostęp do informacji publicznej w jednostkach samorządu terytorialnego, Białystok 2005. ,
37.	Skrzydło W., Konstytucja Rzeczypospolitej Polskiej. Komentarz, Warszawa 2009. ,
38.	Sokolewicz W., Komentarz do art. 61 Konstytucji RP, w: L. Garlicki (red.), Konstytucja Rzeczypospolitej Polskiej. Komentarz, t. IV, Warszawa 2005. ,
39.	Stefanicki R., Ustawa o dostępie do informacji publicznej. Wybrane zagadnienia w świetle orzecznictwa sądowego, PiP 2004, z. 2. ,
40.	Szkudlarek P., Przepisy o utajnianiu informacji z komentarzem, KPP 2002, z. 1-2. ,
41.	Szmyt A., W sprawie interpretacji art. 61 Konstytucji RP z 2.4.1997 r., Prz. Sejm. 1999, Nr 6. ,
42.	Szpor G., Wojsyk K., Komentarz do art. 18 ustawy o informatyzacji działalności podmiotów realizujących zadania publiczne, w: C. Matysz, G. Szpor, K. Wojsyk, Ustawa o informatyzacji działalności podmiotów realizujących zadania publiczne. Komentarz, Warszawa 2007.,
43.	Szustakiewicz P., Jawność umów w zamówieniach publicznych, Zamówienia Publiczne. Doradca 2008, Nr 3. ,
44.	Szustakiewicz P., Ustawa o dostępie do informacji publicznej w pracy radcy prawnego, R. Pr. 2004, Nr 5. ,
45.	Śniecikowski W., Ograniczenie prawa do informacji publicznej (de lege lata), ST 2002, Nr 7-8. ,
46.	Tabernacka M., Komunikacja obywateli z władzą - warunek funkcjonowania społeczeństwa obywatelskiego, w: M. Tabernacka, A. Szadok-Brauń (red.), Public relations w sferze publicznej. Wizerunek i komunikacja, Warszawa 2012.,
47.	Winczorek P., Komentarz do Konstytucji Rzeczypospolitej Polskiej z 2.4.1997 r., Warszawa 2000. ,
48.	Winczorek P., W sprawie interpretacji art. 61 Konstytucji RP z 2.4.1997 r., Prz. Sejm. 1999, Nr 6. ,
49.	Zaremba M., Prawo dostępu do informacji publicznej. Zagadnienia praktyczne,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wie jakie czynniki wpływają na skuteczność pracy urzędu, rozumie i rozróżnia klasyczne i  nowoczesne podejście do administracji publicznej ze szczególnym uwzględnieniem utrzymywania relacji urzędu z jego społecznym otoczeniem.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Badanie funkcjonowania ustawy o DIP. Praca polega na wysyłaniu do wybranych urzędów wniosków o udzielenie informacji publicznej – student wysyła maile do urzędu – uczy się dokładnie sformułować zapytanie, wniosek, gdy urząd odmowi lub pozostaje w bezczynności student koresponduje z urzędem odwołując się do ustawy o DIP. Analiza wyroków NSA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K_W02	, K_W03, K_W04, K_W06, 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S1A_W04, S1A_W05, S1A_W06, S1A_W07, S1A_W08, S1A_W01, S1A_W02, S1A_W03, S1A_W04, S1A_W05, S1A_W07, S1A_W08, S1A_W09, S1A_W03, S1A_W07, S1A_W09, S1A_W11, S1A_W05, S1A_W06, S1A_W11, 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
Student wie jak napisać wniosek i jakie przepisy prawa przytoczyć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Monitoring działania urzędów, Wiedzę z tego zakresu sprawdzają zajęcia konwersatoryjne, na których studenci otrzymują punkty za aktywność.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K_W02	, K_W03, K_W04, K_W06, 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S1A_W04, S1A_W05, S1A_W06, S1A_W07, S1A_W08, S1A_W01, S1A_W02, S1A_W03, S1A_W04, S1A_W05, S1A_W07, S1A_W08, S1A_W09, S1A_W03, S1A_W07, S1A_W09, S1A_W11, S1A_W05, S1A_W06, S1A_W11, 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Student wie jakimi narzędziami posługiwać się w utrzymywaniu dobrych relacji z otoczeniem urzędu.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orzecznictwa NSA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K_W02	, K_W03, K_W04,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S1A_W04, S1A_W05, S1A_W06, S1A_W07, S1A_W08, S1A_W01, S1A_W02, S1A_W03, S1A_W04, S1A_W05, S1A_W07, S1A_W08, S1A_W09, S1A_W03, S1A_W07, S1A_W09, S1A_W11, S1A_W05, S1A_W06,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analizować orzeczenia sądów administracyjnych w zakresie DIP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Badanie funkcjonowania ustawy o DIP 
Praca polega na wysyłaniu do wybranych urzędów wniosków o udzielenie informacji publicznej – student wysyła maile do urzędu – uczy się dokładnie sformułować zapytanie, wniosek, gdy urząd pozostaje w bezczynności albo odmówi udostępnienia informacji publicznej.W trakcie sprawdzania prac przez cały semestr omawiane są rodzaje odpowiedzi i  unikania udzielenia informacji publicznej przez urzędy.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K_U06,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S1A_U02, S1A_U03, S1A_U06, S1A_U08, S1A_U01, S1A_U02, S1A_U03, S1A_U04, S1A_U05, S1A_U06, S1A_U07, S1A_U08, S1A_U03, S1A_U05, S1A_U06, S1A_U07, S1A_U08, S1A_U06, S1A_U08, S1A_U09, S1A_U10, S1A_U01, S1A_U03, S1A_U04, S1A_U07, S1A_U08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wystąpić z wnioskiem i monitorować zasadność i właściwe odpowiedzi monitorowanych urzędów.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monitoring i jego analiza wraz z orzecznictwem NSA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K_U06, 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S1A_U02, S1A_U03, S1A_U06, S1A_U08, S1A_U01, S1A_U02, S1A_U03, S1A_U04, S1A_U05, S1A_U06, S1A_U07, S1A_U08, S1A_U03, S1A_U05, S1A_U06, S1A_U07, S1A_U08, S1A_U06, S1A_U08, S1A_U09, S1A_U10, S1A_U01, S1A_U02, S1A_U04, S1A_U06, S1A_U07, S1A_U01, S1A_U03, S1A_U04, S1A_U07, S1A_U08, S1A_U01, S1A_U02, S1A_U03, S1A_U04, S1A_U05, S1A_U06,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	Student potrafi skutecznie komunikować się z urzędnikiem, aktywnie kreować sytuacje komunikacyjnei. Potrafi przytoczyć potrzebne orzecznictwo.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Badanie funkcjonowania ustawy o DIP
Praca polega na wysyłaniu do wybranych urzędów wniosków o udzielenie informacji publicznej – student wysyła maile do urzędu – uczy się dokładnie sformułować zapytanie, wniosek i korespondować z urzędem.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K_K05, K_K06, K_K08, 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S1A_K06, S1A_K04, S1A_K06, S1A_K02, S1A_K03, S1A_K05, S1A_K04, S1A_K05, S1A_K07, S1A_K02, S1A_K03, S1A_K04, S1A_K02, S1A_K03, S1A_K04, S1A_K03, S1A_K04, S1A_K06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określić własne mocne i słabe w kontekście występowanej informacji. Potrafi przytoczyć potrzebne orzecznictwo.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monitoringu i orzecznictwa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K_K05, K_K06, K_K07, 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S1A_K07, S1A_K01, S1A_K02, S1A_K04, S1A_K06, S1A_K04, S1A_K06, S1A_K02, S1A_K03, S1A_K05, S1A_K04, S1A_K05, S1A_K07, S1A_K02, S1A_K03, S1A_K04, S1A_K01, S1A_K02, S1A_K03, S1A_K04, S1A_K05, S1A_K07, S1A_K03, S1A_K04,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2025-06-28T21:37:37+02:00</dcterms:created>
  <dcterms:modified xsi:type="dcterms:W3CDTF">2025-06-28T21:37:37+02:00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