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obciążeń podatkowych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Monika Jarzębska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 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godz.: wykłady-15, ćwiczenia-15, konsultacje-15, przygotowanie do zajęć-15, przygotowanie do kolokwium-2, przygotowanie pracy-3, egzaminy -5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 - ćwiczenia i wykłady, egzaminy; 0,60 - konsultacje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min.15, ćwiczenia 24-30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zakończeniu kursu student posiada wiedzę w zakresie : planowania podatkowego z wykorzystaniem źródeł i narzędzi optymalizacji podatkowej; ryzyka podatkowego związanego z optymalizacją obciążeń podatkowych; różnic między unikaniem a uchylaniem się od opodatkowania; narzędzi optymalizacji obciążeń podatkowych funkcjonujących w obowiązującym prawie podatkowym.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1. Planowanie podatkowe - optymalizacja strukturalna 2. Istota i założenia optymalizacji podatkowej 3. Uchylanie się od opodatkowania a unikanie opodatkowania 4. Obniżanie obciążeń podatkowych a) optymalizacja podatkowa a obejście prawa  b) rozwiązania prawne w zakresie optymalizacji podatkowej 5. Efekty optymalizacji  a) zmniejszenie obciążeń podatkowych  b) przesuniecie momentu powstania obowiązku podatkowego  c) minimalizacja ryzyka podatkowego 6. Ryzyko podatkowe 7. Optymalizacja podatkowa w przedsiębiorstwie a) forma prawna działalności przedsiębiorstwa b) siedziba i miejsce prowadzenia działalności przedsiębiorstwa  c) forma opodatkowania dochodów przedsiębiorstwa  8. Odpowiedzialność podatkowa i zabezpieczenie zobowiązań podatkowych
Ćwiczenia: 1. Optymalizacja podatkowa w zakresie podatków dochodowych a)   Wybór formy rozliczania swoich dochodów (przychodów) b). Koszty uzyskania przychodów (amortyzacja, koszty bieżące, świadczenia na rzecz pracowników) d). Zwolnienia przedmiotowe otrzymywanych świadczeń e). Dochody z instrumentów rynku finansowego  f). Tworzenie grup kapitałowych  2. Optymalizacja podatkowa w zakresie podatków konsumpcyjnych a)  Zwolnienia podmiotowe i przedmiotowe w podatku VAT b) Moment powstania obowiązku podatkowego w podatku VAT
c). Odliczenie podatku naliczonego d). Rozliczenie podatku (wybór płatności, metody ryczałtowe)  3. Optymalizacja podatkowa w zakresie podatków majątkowych  a). Podatek od nieruchomości – opodatkowanie budynków i budowli b). Podatek od czynności cywilnoprawnych - opodatkowanie umów sprzedaży i umów spółki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zaliczenie pisemne (kolokwium I), ćwiczenia - praca pisemna-grupowa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M.Jamroży, S.Kudert "Optymalizacja opodatkowania dochodów przedsiebiorców", WoltersKluwer, Warszawa 2013; J.Wyciślok "Optymalizacja podatkowa - legalne zmniejszanie obciążeń podatkowych", C.H.Beck, Warszawa 2013; R.Nawrot "Międzynarodowa optymalizacja podatkowa", Difin, Warszawa 2014; M.Kalinowski "Granice legalności unikania opodatkowania w polskim systemie podatkowym, Dom Organizatora, Torun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Potrafi ocenić wpływ stosowania narzędzi optymalizacji podatkowej na kształtowanie finansów publicznych.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S2P_W01</w:t>
      </w:r>
    </w:p>
    <w:p>
      <w:pPr>
        <w:keepNext w:val="1"/>
        <w:spacing w:after="10"/>
      </w:pPr>
      <w:r>
        <w:rPr>
          <w:b/>
          <w:bCs/>
        </w:rPr>
        <w:t xml:space="preserve">Efekt W11: </w:t>
      </w:r>
    </w:p>
    <w:p>
      <w:pPr/>
      <w:r>
        <w:rPr/>
        <w:t xml:space="preserve">Zna istotę i założenia optymalizacji podatkowej i rozumie jej wpływ na rozwój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S2P_W11</w:t>
      </w:r>
    </w:p>
    <w:p>
      <w:pPr>
        <w:keepNext w:val="1"/>
        <w:spacing w:after="10"/>
      </w:pPr>
      <w:r>
        <w:rPr>
          <w:b/>
          <w:bCs/>
        </w:rPr>
        <w:t xml:space="preserve">Efekt W15: </w:t>
      </w:r>
    </w:p>
    <w:p>
      <w:pPr/>
      <w:r>
        <w:rPr/>
        <w:t xml:space="preserve">Zna akty prawne regulujące kwestie optymalizacji podatkowej.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praca pisemna-grupowa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S2P_W01, S2P_W02, S2P_W08, S2P_W09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ocenić narzędzie optymalizacji podatkowej i zastosować je w danej sytuacji.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praca pisemna-grupowa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S2P_U01, S2P_U02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 zastosować optymalizację podatkową.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praca pisemna-grupowa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S2P_U06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Potrafi dokonać analizy podatkowej i wybrać odpowiednie narzędzia optymalizacji podatkowej.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praca pisemna-grupowa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S2P_U07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Dostrzega dynamikę zmian przepisów prawa podatkowego i kształtowania narzędzi optymalizacji podatkowej.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rozwiązywać zadania problemowe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- grupowa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S2P_K02, S2P_K03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2026-07-26T07:47:39+02:00</dcterms:created>
  <dcterms:modified xsi:type="dcterms:W3CDTF">2026-07-26T07:47:39+02:00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