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finansach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h, w tym 16 h wykład,7 h przygotowanie do zajęć,12 h przygotowanie do zaliczenia, 8 h przygotowanie do kolokwium. 5 h konsultacje, 2 h dodatkowe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
0,28 konsultacje,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problemów etycznych i dylematów moralnych jakie stwarza podejmowanie decyzji w sektorze finansowym. Zapoznanie z narzędziami etycznymi (teorie, koncepcje, normy), które służą do ich rozwiązywania.   Analiza programów etycznych sektora finansowego.Konstrukcja programów etycznych instytucji finansowych zapobiegających nieetycznemu postępowaniu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Moralność indywidualna, organizacyjna i środowiskowa świata finansów.
2. Wymiar etyczny decyzji w świecie finansów.
3. Teorie i systemy etyczne niezbędne do oceny etycznej decyzji finansowych.
4. Odpowiedzialność w świecie finansów.
5. Dylematy etyczne sektora bankowego i firm finansowych.
6. Etyczne wymogi funkcjonowania rynków finansowych.
7. Dylematy etyczne inwestorów.
8. Aspekty etyczne działalności ubezpieczeniowej.
9. Etyczne standardy księgowości.
10. Etyczne problemy kontroli finansowej: audytu, firm ratingowych, organów, nadzoru i banków centralnych.
11. Etyka zawodów  i instytucji finansowych..
12. Programy etyczne firm finansowych.
13. Kryzys światowych finansów, jako wyzwanie etyczne.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wykładu jest sprawdzian pisemny w formie odpowiedzi na pytania i e formie opisowej, przeprowadzany na zajęciach 7 i 14.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George D. Chryssides, John H. Kaler Wprowadzenie do etyki biznesu,PWN 1999 rozdz. Rachunkowość i inwestycje Uczciwość w świecie finansów,(red. W.Gasparski) WSPiZ im. L. Koźmińskiego 2004; B. Klimczak, Etyczne otoczenie rynku kapitałowego, AE Wrocław 1997; Cz. Porębski, Czy etyka się opłaca? Zagadnienia etyki biznesu, ZNAK 2000; Etyka biznesu po Enronie (red.) J.Sójka, Wydawnictwo Fundacji Humaniora,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wiedzę na temat narzędzi etycznych potrzebnych do rozwiązywania problemów ze sfery finansów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wiedzę na temat programów etycznych instytucji i firm finansowych..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ma wiedzę na temat programów etycznych instytucji i firm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identyfikować  wyzwania o charakterze moralnym związane z profesjonalną działalnością w sektorze finansów i rachunkowości.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U32: </w:t>
      </w:r>
    </w:p>
    <w:p>
      <w:pPr/>
      <w:r>
        <w:rPr/>
        <w:t xml:space="preserve">posiada umiejętność analizy problemów moralnych świata finansów oraz zdolność do korzystania z programów etycznych firm finansowych.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na podstawie znajomości problemów moralnych świata finansów posiada zdolność budowania właściwej pod względem moralnym postawy zawodowej i wyrabiania zdolności do nieulegania pokusom związanym z przyszłą pracą w sektorze finansów i rachunkowości.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2026-09-27T20:12:53+02:00</dcterms:created>
  <dcterms:modified xsi:type="dcterms:W3CDTF">2026-09-27T20:12:53+02:00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