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Ubezpieczenia w gospodarce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Tomasz Suski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Ekonomia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ZFR 32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16 godzin - wykład, 10 - przygotowanie do zajęć, 20 - przygotowanie  do zaliczeń - 4 - konsultacje i dodatkowe terminy zaliczeń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I. 0,6 wykład
II. 0,2 konsultacje, zaliczenia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240h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Zaznajomienie studentów z zakresem i możliwościami zastosowania ubezpieczeń w wybranych aspektach działalności podmiotów gospodarczych.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Wykłady:
Ryzyko w działalności gospodarczej
Pojęcie, klasyfikacja I funkcje ubezpieczeń
Rola ubezpieczeń w zarządzaniu ryzykiem              Podstawy prawne funkcjonowania polskiego rynku ubezpieczeń gospodarczych                                            Nadzór ubezpieczeniowy w Polsce
Ubezpieczenia w działalności małych i średnich przedsiębiorstw.
Zasady funkcjonowania  ubezpieczeń obowiązkowych w Polsce 
Umowa ubezpieczenia                                                      Rynek ubezpieczeń majątkowych w Polsce                                 Rynek ubezpieczeń na życie w Polsce
 Współpraca zakładów ubezpieczeń z innymi instytucjami finansowymi.  
Główne tendencje w rozwoju polskiego rynku ubezpieczeń.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dwóch sprawdzianów pisemnych w formie testu
od 90% - bdb
od 85% - +db
od 70% - db
od 65% - +dst
50% plus 1 pkt - dst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T.Michalski, R.Pajewska, Ubezpieczenia gospodarcze, WSiP, Warszawa 2002; T.Michalski (red.), Ubezpieczenia gospodarcze. Ryzyko i metodologia oceny, C.H.Beck, Warszawa 2004; J.Monkiewicz (red.), Ubezpieczenia gospodarcze t. II - Produkty, Poltext, Warszawa 2002; T.Sangowski (red.), Ubezpieczenia gospodarcze, Poltext, Warszawa 2000.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www.knes.pw.plock.pl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W21: </w:t>
      </w:r>
    </w:p>
    <w:p>
      <w:pPr/>
      <w:r>
        <w:rPr/>
        <w:t xml:space="preserve">Posiada wiedzę na temat istoty, źródeł i kosztów ryzyka w działalności podmiotów gospodarczych, zna możliwości i warunki zastosowania ubezpieczeń jako instrumentu  zarządzania ryzykiem w procesach gospodarczych.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S1A_W06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U31: </w:t>
      </w:r>
    </w:p>
    <w:p>
      <w:pPr/>
      <w:r>
        <w:rPr/>
        <w:t xml:space="preserve">Potrafi  analizować procesy gospodarcze pod kątem występujących zagrożeń, umie kojarzyć różne rodzaje ryzyka z odpowiednim rodzajem ubezpieczenia.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K_U31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S1A_U07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K14: </w:t>
      </w:r>
    </w:p>
    <w:p>
      <w:pPr/>
      <w:r>
        <w:rPr/>
        <w:t xml:space="preserve">W relacjach z ubezpieczycielem student jest zdolny określić swoje oczekiwania w zakresie ochrony przed skutkami ryzyka.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2026-09-30T05:45:15+02:00</dcterms:created>
  <dcterms:modified xsi:type="dcterms:W3CDTF">2026-09-30T05:45:15+02:00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