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Grup Kapitałowych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Magdalena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16 h - wykład; 20 h - przygotowanie do zajęć w tym zapoznanie z literaturą, 25 h - przygotowanie do zaliczenia, 8 h - konsultacje, 6 h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0,64 ECTS - wykłady 
 0,32 ECTS - konsultacje; 0,24 ECTS - zaliczenia w dodatkowych terminach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Rachunkowość, Analiza ekonomiczna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funkcjonowaniem grup kapitałowych, w szczególności z problemami finansowania, opodatkowania oraz sporządzania  i analizowania skonsolidowanych sprawozdań finansowych.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Procesy konsolidacji w gospodarce.
Organizacja i funkcjonowanie grup kapitałowych.
Sprawozdawczość finansowa grup kapitałowych.
Konsolidacja sprawozdań finansowych. 
Finansowanie działalności grup kapitałowych.
Ocena sytuacji finansowej grup kapitałowych.
Opodatkowanie grup kapitałowych.
Cash management w grupach kapitałowych.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kolokwiów w formie rozwiązania zadań, pytań opisowych i  testu wyboru. Do zaliczenia każdego kolokwium koniecznym jest uzyskanie 60% punktów na ocenę dst, 80% na ocenę db, 95% na ocenę bdb.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Grupy kapitałowe w Polsce, strategie i struktury, red. Maria Romanowska, PWE, Warszawa 2011;                                              2. Jan Śliwa, Zarządzanie finansami w grupach kapitałowych, Wydawnictwo Naukowe Wydziału  Zarządzania Uniwersytetu Warszawskiego, Warszawa 2011;                                                    3. Jan Rak, Jan Turyna, Rachunkowość i finanse grupy kapitałowej, Difin, Warszawa 2004;                                                  4. Michał Trocki, Grupy kapitałowe – tworzenie i funkcjonowanie, PWN, Warszawa 2004;                                                 5. Wojciech Szumielewicz, Cash management w grupach kapitałowych, Difin, Warszawa 2009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typowe dla grup narzędzia wspierania zarządzania gotówką, ze szczególnym naciskiem na narzedzia wspierające zarządzanie płynnością oraz formy współdziałania spółek w tym zakresie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keepNext w:val="1"/>
        <w:spacing w:after="10"/>
      </w:pPr>
      <w:r>
        <w:rPr>
          <w:b/>
          <w:bCs/>
        </w:rPr>
        <w:t xml:space="preserve">Efekt W16: </w:t>
      </w:r>
    </w:p>
    <w:p>
      <w:pPr/>
      <w:r>
        <w:rPr/>
        <w:t xml:space="preserve">Ma wiedzę dotyczącą pozyskania wybranych źródeł finansowania działalnosci bieżącej i rozwojowej grup kapitałowych;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Umie, na podstawie skonsolidowanego sprawozdania finansowego, ocenIać sytuację majątkową i finansową grup kapitałowych, z uwzględnieniem wyników osiąganych przez grupę, jednostkę dominującą i jednostki podporządkowane.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Potrafi, wykorzystując posiadaną wiedzę sporządzać skonsolidowane sprawozdanie finansowe.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K09: </w:t>
      </w:r>
    </w:p>
    <w:p>
      <w:pPr/>
      <w:r>
        <w:rPr/>
        <w:t xml:space="preserve">Ma świadomość wieloszczeblowości zarządzania finansami w grupach kapitałwych, jest zdolny do samodzielnego zidentyfikowania problemów ich finansowania.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2026-09-27T20:12:48+02:00</dcterms:created>
  <dcterms:modified xsi:type="dcterms:W3CDTF">2026-09-27T20:12:48+02:00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