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bankowość</w:t>
      </w:r>
    </w:p>
    <w:p>
      <w:pPr>
        <w:keepNext w:val="1"/>
        <w:spacing w:after="10"/>
      </w:pPr>
      <w:r>
        <w:rPr>
          <w:b/>
          <w:bCs/>
        </w:rPr>
        <w:t xml:space="preserve">Koordynator przedmiotu: </w:t>
      </w:r>
    </w:p>
    <w:p>
      <w:pPr>
        <w:spacing w:before="20" w:after="190"/>
      </w:pPr>
      <w:r>
        <w:rPr/>
        <w:t xml:space="preserve">dr Artur Piotrowicz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ZGP 29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wykład  + ćwiczenia 32 h, przygotowanie do zajęć 20 h, przygotowanie do egzaminu 20 h, przygotowanie do kolokwium 14 h, konsultacje 8 h, pozostałe - egzaminy, egzaminy poprawkowe, dodatkowe zaliczenia 6 h.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i ćwiczenia  
0,32 ECTS - konsultacje, 0,24 ECTS - egzaminy, egzaminy poprawkowe, dodatkowe zaliczenie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 główny: zapoznanie z podstawowymi aspektami finansów przedsiębiorstw i bankowości oraz zasadami podejmowania decyzji finansowych.
Celem nauczania przedmiotu jest nabycie umiejętności rozumienia zasad funkcjonowania systemu finansowego w gospodarce przez pryzmat przedsiębiorstw, strumieni i zasobów finansowych w przedsiębiorstwie. Uzupełniająco celem nauczania jest wskazanie zasad finansowania i inwestowania kapitałów w firmie, dobór i wykorzytsanie narzędzi monitorujących zarządzanie krótkoterminowymi finansami firmy oraz podstaw zarządzania ryzykiem.
</w:t>
      </w:r>
    </w:p>
    <w:p>
      <w:pPr>
        <w:keepNext w:val="1"/>
        <w:spacing w:after="10"/>
      </w:pPr>
      <w:r>
        <w:rPr>
          <w:b/>
          <w:bCs/>
        </w:rPr>
        <w:t xml:space="preserve">Treści kształcenia: </w:t>
      </w:r>
    </w:p>
    <w:p>
      <w:pPr>
        <w:spacing w:before="20" w:after="190"/>
      </w:pPr>
      <w:r>
        <w:rPr/>
        <w:t xml:space="preserve">Wykłady:
Źródła kapitału
Koszt kapitału 
Rodzaje stóp procentowych oraz wartość pieniądza w czasie
Inwestycje finansowe, zarządzanie ryzykiem
Mechanizmy dźwigni w ocenie ryzyka 
Ćwiczenia:
Źródła kapitału
Koszt kapitału 
Rodzaje stóp procentowych oraz wartość pieniądza w czasie
Inwestycje finansowe, zarządzanie ryzykiem
Mechanizmy dźwigni w ocenie ryzyka 
</w:t>
      </w:r>
    </w:p>
    <w:p>
      <w:pPr>
        <w:keepNext w:val="1"/>
        <w:spacing w:after="10"/>
      </w:pPr>
      <w:r>
        <w:rPr>
          <w:b/>
          <w:bCs/>
        </w:rPr>
        <w:t xml:space="preserve">Metody oceny: </w:t>
      </w:r>
    </w:p>
    <w:p>
      <w:pPr>
        <w:spacing w:before="20" w:after="190"/>
      </w:pPr>
      <w:r>
        <w:rPr/>
        <w:t xml:space="preserve">1. Forma i przebieg zaliczenia przedmiotu: - Forma: pisemna, pytania opisowe, otwarte. - Czas trwania zaliczenia 60 minut; czas trwania egzaminu 60 minut - 90 minut 2. Czynniki decydujące o zaliczeniu przedmiotu i wpływające na ocenę końcową (jednocześnie wszystkie wymienione czynniki): - uczestnictwo w zajęciach - aktywność na zajęciach, sporządzenie oraz wygłoszenie prezentacji na temat wybranego zagadnienia - wyniki uzyskane z zaliczeń - wyniki uzyskane z egzaminu 3. Zasady oceniania Przedział dolny Przedział górny Ocena 0,00% 54,9% ndst 55,0% 64,9% dst 65,0% 74,9% dst+ 75,0% 84,9% db 85,0% 92,4% db+ 92,5% 100,0% bdb Ocena łączna jest średnią ocen z ćwiczeń i wykładu, w przypadkach w których średnia nie pozwalala na ustalenie oceny - nadawana jest waga 0,6 dla wykładu i 0,4 dla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Dębski, Teoretyczne i praktyczne aspekty zarządzania finansami przedsiębiorstwa, WN PWN, Warszawa 2013
2. Krzysztof Marecki (red.), Podstawy finansów, Polskie Wydawnictwa Ekonomiczne 2008
3. Dobrosiewicz Z., Bankowość, PWE, Warszawa 2011
4.. Bankowość, Red. Małgorzata Zalewska, Wydawnictwo C.H. Beck, Warszawa 2013
5.. Iwanicz –Drozdowska M., Jaworski W.L., Szelągowska A., Zawadzka Z., Bankowość, instytucje, operacje, zarzadzanie, Poltex, Warszawa 2013
Literatura uzupełniająca
1W. Bień, Zarządzanie finansami przedsiębiorstw, Difin Warszawa 2011
2. E.F. Brigham,, L. C. Gapenski, Zarządzanie finansami, PWE, Warszawa 2000
3. M. Sierpińska, T. Jachna, Ocena przedsiębiorstw według standardów światowych, PWN, Warszawa 2000
4. Z. Głodek, Zarządzanie finansami przedsiębiorstw, PWE, Warszawa 2004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Zna zasady obrotu aktywami finansowymi, elementy zarządzania ryzykiem oraz zagadnienia wartości pieniądza w czasie.</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Zna źródła pozyskiwania kapitału finansującego działalnośc i rozwój przedsiębiorstw</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U23: </w:t>
      </w:r>
    </w:p>
    <w:p>
      <w:pPr/>
      <w:r>
        <w:rPr/>
        <w:t xml:space="preserve">Wykorzystując posiadaną wiedze  potrafi świadomie kształtować relacje przedsiębiorstwa z jego otoczeniem</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keepNext w:val="1"/>
        <w:spacing w:after="10"/>
      </w:pPr>
      <w:r>
        <w:rPr>
          <w:b/>
          <w:bCs/>
        </w:rPr>
        <w:t xml:space="preserve">Efekt U26: </w:t>
      </w:r>
    </w:p>
    <w:p>
      <w:pPr/>
      <w:r>
        <w:rPr/>
        <w:t xml:space="preserve">Potrafi ocenić efektywności inwestowania w instrumenty finansowe</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Student jest zdolny do samodzielnego kojarzenia faktów i wyciągania wniosków w celu rozwiązania konkretnego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p>
      <w:pPr>
        <w:keepNext w:val="1"/>
        <w:spacing w:after="10"/>
      </w:pPr>
      <w:r>
        <w:rPr>
          <w:b/>
          <w:bCs/>
        </w:rPr>
        <w:t xml:space="preserve">Efekt K11: </w:t>
      </w:r>
    </w:p>
    <w:p>
      <w:pPr/>
      <w:r>
        <w:rPr/>
        <w:t xml:space="preserve">Student potrafi samodzielnie wyszukać i rzetelnie przygotować dane źródłowe do dalszej analizy</w:t>
      </w:r>
    </w:p>
    <w:p>
      <w:pPr>
        <w:spacing w:before="60"/>
      </w:pPr>
      <w:r>
        <w:rPr/>
        <w:t xml:space="preserve">Weryfikacja: </w:t>
      </w:r>
    </w:p>
    <w:p>
      <w:pPr>
        <w:spacing w:before="20" w:after="190"/>
      </w:pPr>
      <w:r>
        <w:rPr/>
        <w:t xml:space="preserve">Aktywnośc na zajęciach i ocena wykonanej  pracy domowej</w:t>
      </w:r>
    </w:p>
    <w:p>
      <w:pPr>
        <w:spacing w:before="20" w:after="190"/>
      </w:pPr>
      <w:r>
        <w:rPr>
          <w:b/>
          <w:bCs/>
        </w:rPr>
        <w:t xml:space="preserve">Powiązane efekty kierunkowe: </w:t>
      </w:r>
      <w:r>
        <w:rPr/>
        <w:t xml:space="preserve">K_K11</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2026-10-19T06:45:06+02:00</dcterms:created>
  <dcterms:modified xsi:type="dcterms:W3CDTF">2026-10-19T06:45:06+02:00</dcterms:modified>
</cp:coreProperties>
</file>

<file path=docProps/custom.xml><?xml version="1.0" encoding="utf-8"?>
<Properties xmlns="http://schemas.openxmlformats.org/officeDocument/2006/custom-properties" xmlns:vt="http://schemas.openxmlformats.org/officeDocument/2006/docPropsVTypes"/>
</file>