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Człowiek w systemie transportowym </w:t>
      </w:r>
    </w:p>
    <w:p>
      <w:pPr>
        <w:keepNext w:val="1"/>
        <w:spacing w:after="10"/>
      </w:pPr>
      <w:r>
        <w:rPr>
          <w:b/>
          <w:bCs/>
        </w:rPr>
        <w:t xml:space="preserve">Koordynator przedmiotu: </w:t>
      </w:r>
    </w:p>
    <w:p>
      <w:pPr>
        <w:spacing w:before="20" w:after="190"/>
      </w:pPr>
      <w:r>
        <w:rPr/>
        <w:t xml:space="preserve">dr hab. inż. Iwona Grabarek, prof. nzw.,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TR.SIS507</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godzin, w tym: praca na wykładach 30 godz., praca na ćwiczeniach laboratoryjnych 30 godz., zapoznanie się z literaturą przedmiotu 9 godz., zapoznanie się z oprogramowaniem 10 godz., konsultacje 4 godz. (w tym konsultacje w zakresie ćwiczeń laboratoryjnych 2 godz.), przygotowanie się do egzaminu 10 godz., przygotowanie sprawozdań z ćwiczeń laboratoryjnych 8 godz., przygotowanie się do kolokwiów 7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(66 godz., w tym: praca na wykładach 30 godz., praca na ćwiczeniach laboratoryjnych 30 godz., konsultacje 4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(50 godz., w tym: praca na ćwiczeniach laboratoryjnych 30 godz., zapoznanie się z oprogramowaniem 10 godz., konsultacje w zakresie ćwiczeń laboratoryjnych 2 godz., przygotowanie sprawozdań z ćwiczeń laboratoryjnych 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ergonomii i bezpieczeństwa pracy. </w:t>
      </w:r>
    </w:p>
    <w:p>
      <w:pPr>
        <w:keepNext w:val="1"/>
        <w:spacing w:after="10"/>
      </w:pPr>
      <w:r>
        <w:rPr>
          <w:b/>
          <w:bCs/>
        </w:rPr>
        <w:t xml:space="preserve">Limit liczby studentów: </w:t>
      </w:r>
    </w:p>
    <w:p>
      <w:pPr>
        <w:spacing w:before="20" w:after="190"/>
      </w:pPr>
      <w:r>
        <w:rPr/>
        <w:t xml:space="preserve">wykład: brak; ćwiczenia laboratoryjne - 15 studentów w podgrupie</w:t>
      </w:r>
    </w:p>
    <w:p>
      <w:pPr>
        <w:keepNext w:val="1"/>
        <w:spacing w:after="10"/>
      </w:pPr>
      <w:r>
        <w:rPr>
          <w:b/>
          <w:bCs/>
        </w:rPr>
        <w:t xml:space="preserve">Cel przedmiotu: </w:t>
      </w:r>
    </w:p>
    <w:p>
      <w:pPr>
        <w:spacing w:before="20" w:after="190"/>
      </w:pPr>
      <w:r>
        <w:rPr/>
        <w:t xml:space="preserve">Zdobycie przez studentów wiedzy  dotyczącej  psychofizjologicznych cech człowieka - operatora i ich znaczenia w procesie sterowania   środkami transportu, metod  pomiaru i oceny stanu psychofizjologicznego operatora,  metod pomiaru i oceny narażenia operatora na czynniki  otoczenia kształtujące  warunki pracy. Zdobycie umiejętności posługiwania się nowoczesnymi narzędziami do oceny stanu psychofizjologicznego operatora i jego narażenia na czynniki środowiska zewnętrznego</w:t>
      </w:r>
    </w:p>
    <w:p>
      <w:pPr>
        <w:keepNext w:val="1"/>
        <w:spacing w:after="10"/>
      </w:pPr>
      <w:r>
        <w:rPr>
          <w:b/>
          <w:bCs/>
        </w:rPr>
        <w:t xml:space="preserve">Treści kształcenia: </w:t>
      </w:r>
    </w:p>
    <w:p>
      <w:pPr>
        <w:spacing w:before="20" w:after="190"/>
      </w:pPr>
      <w:r>
        <w:rPr/>
        <w:t xml:space="preserve">Treść wykładu:
Specyfika pracy operatora środków transportu. Profil zawodowy człowieka - operatora. Biologiczne mechanizmy zachowania człowieka (operatora): podstawowe wiadomości o układzie nerwowym (proces postrzegania bodźców wzrokowych i percepcja sygnałów słuchowych), mechanizmy aktywacji, wybrane zagadnienia psychofizjologii ( podstawowe pojęcia i koncepcje, aktywność elektryczna mózgu, aktywność elektryczna mięśni, aktywność elektryczna układu sercowo-naczyniowego, aktywność elektryczna skóry). Układ oddechowy – czynność wentylacyjna płuc, podstawowe wielkości spirometryczne i ich zmienność podczas procesu pracy. Metodyka badań cech psychologicznych i fizjologicznych operatorów środków transportu. Wybrane zagadnienia biomechaniki pracy. Temperament i osobowość człowieka - operatora a adaptacja do warunków pracy. Stresory psychospołeczne w miejscu pracy. Wybrane zagadnienia fizjologii pracy: zmęczenie, ocena obciążenia psychicznego operatora środków transportu. Metody pomiaru i ocena narażenia na czynniki otoczenia (materialnego środowiska pracy), tzn. drgania, hałas, mikroklimat, promieniowanie elektromagnetyczne ( w tym promieniowanie widzialne ) oraz czynniki chemiczne i biologiczne. Zagadnienia komfortu jazdy w odniesieniu do operatora jak i pasażerów w środkach transportu. Czynniki decydujące o komforcie jazdy.
Treść ćwiczeń audytoryjnych:
1. Analiza, pomiar i ocena cech określających sprawność operatora środków transportu - Cel ćwiczenia: zapoznanie studentów z metodami pomiaru i oceny wybranych parametrów psychologicznych, decydujących o przydatności do zawodu i sprawności operatora środków transportu (np.czas reakcji, czas decyzji, postrzeganie peryferyjne, antycypacja przestrzenno-czasowa, czujność). Dokonanie pomiarów. Do badań wykorzystany zostanie Wiedeński System Testów.
2. Analiza zmienności istotnych w procesie pracy człowieka - operatora parametrów fizjologicznych  oraz ich pomiar i ocena - Cel ćwiczenia: zapoznanie studentów z metodami pomiaru i oceny wybranych  parametrów fizjologicznych człowieka, zmieniających się podczas wykonywanej pracy (wskaźniki stopnia ciężkości pracy). Dokonanie pomiarów. Do badań wykorzystany zostanie System Biofeedback 2000.
3. Badania rozkładu natężenia oświetlenia świateł głównych pojazdu na ekranie pomiarowym ISO  - Cel ćwiczenia: zapoznanie studentów z zagadnieniem  wpływu rozkładu natężenia oświetlenia świateł głównych pojazdu na parametry obserwacji kierowcy i innych uczestników ruchu drogowego.
4. Badania luminancji tablicy wskaźników samochodowych - Cel ćwiczenia: zapoznanie studentów z zagadnieniem  wpływu rozkładu luminancji tablicy wskaźników pojazdu na warunki pracy kierowcy.
5. Badanie rozsyłu światłości kierunkowej lamp sygnałowych  - Cel ćwiczenia: zapoznanie studentów z zagadnieniem rozsyłu kierunkowego samochodowych lamp sygnałowych zainstalowanych na pojeździe w kontekście warunków obserwacji przez innych uczestników ruchu drogowego.
6. Ochrona człowieka przed oddziaływaniem  drgań w otoczeniu infrastruktury transportowej - Celem ćwiczenia: jest zapoznanie studentów z zagadnieniami oddziaływania drgań w otoczeniu infrastruktury transportowej.
7. Projektowanie środków transportu zgodnie z wymogami  w zakresie obniżania emisji hałasu – cel ćwiczenia: zapoznanie studentów z metodami pomiaru mocy akustycznej wybranych maszyn i urządzeń, wyznaczaniem parametrów akustycznych w procesie konstruowania pojazdów oraz projektowaniem tłumików akustycznych w pojazdach.
8. Projektowanie map akustycznych oraz urządzeń ochrony akustycznej przy uwzględnieniu hałasu drogowego, kolejowego i tramwajowego – cel ćwiczenia: zapoznanie studentów z metodami projektowania działań prowadzących do ograniczenia emisji hałasu transportowego. 
</w:t>
      </w:r>
    </w:p>
    <w:p>
      <w:pPr>
        <w:keepNext w:val="1"/>
        <w:spacing w:after="10"/>
      </w:pPr>
      <w:r>
        <w:rPr>
          <w:b/>
          <w:bCs/>
        </w:rPr>
        <w:t xml:space="preserve">Metody oceny: </w:t>
      </w:r>
    </w:p>
    <w:p>
      <w:pPr>
        <w:spacing w:before="20" w:after="190"/>
      </w:pPr>
      <w:r>
        <w:rPr/>
        <w:t xml:space="preserve">Wykład: ocena formująca - 2 pisemne sprawdziany cząstkowe zawierające /każdy/ 4 pytania otwarte dotyczące wybranych zagadnień z zakresu specyfiki funkcjonowania operatora w środkach transportu; 
ocena podsumowująca: egzamin pisemny zawierający 5 pytań otwartych;
ćwiczenia laboratoryjne: ocena formująca - 4 sprawdziany pisemne zawierające po 5 pytań otwartych oraz 4 sprawozdania z wykonanych ćwiczeń 
fakultatywna ocena: podsumowująca  - sprawdzian   poprawkowy zawierający 5 pytań otwartych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Bezpieczeństwo i higiena pracy., (red. D. Koradeckiej), CIOP; Warszawa, 2008.
2. Engel, Z.: Ochrona środowiska przed drganiami i hałasem. PWN, Warszawa       2001.
3. Fizjologia człowieka (red. L. Borodulin - Nadzieja), Górnicki Wydawnictwo Medyczne, Wrocław, 2005
4. Hempel  L.: 	Człowiek i maszyna. WKiŁ, Warszawa 1984.
5. Ratajczak Z.: Niezawodność człowieka w pracy. Studium psychologiczne, Warszawa, PWN, 1988
6. Strelau J.:  Psychologia – podręcznik akademicki, Gdańskie Wydawnictwo Psychologiczne, 2000.
7. Tytyk, E.: Projektowanie ergonomiczne., Wydawnictwo naukowe PWN, Warszawa,        2001.
8. Instrukcje do stosowanego oprogramowania
</w:t>
      </w:r>
    </w:p>
    <w:p>
      <w:pPr>
        <w:keepNext w:val="1"/>
        <w:spacing w:after="10"/>
      </w:pPr>
      <w:r>
        <w:rPr>
          <w:b/>
          <w:bCs/>
        </w:rPr>
        <w:t xml:space="preserve">Witryna www przedmiotu: </w:t>
      </w:r>
    </w:p>
    <w:p>
      <w:pPr>
        <w:spacing w:before="20" w:after="190"/>
      </w:pPr>
      <w:r>
        <w:rPr/>
        <w:t xml:space="preserve">www.simt.wt.pw.edu.pl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zakresu biologicznych mechanizmów zachowania człowieka - operatora</w:t>
      </w:r>
    </w:p>
    <w:p>
      <w:pPr>
        <w:spacing w:before="60"/>
      </w:pPr>
      <w:r>
        <w:rPr/>
        <w:t xml:space="preserve">Weryfikacja: </w:t>
      </w:r>
    </w:p>
    <w:p>
      <w:pPr>
        <w:spacing w:before="20" w:after="190"/>
      </w:pPr>
      <w:r>
        <w:rPr/>
        <w:t xml:space="preserve">ocena formująca - I pisemny sprawdzian zawierający 4 pytania otwarte, w tym 2 dotyczące weryfikowanego efektu; wymagana odpowiedź na co najmniej 2 z nich; ocena podsumowująca: egzamin pisemny (5 pytań otwartych); w tym 1 pytanie dotyczące weryfikowanego efektu; wymagana odpowiedź na co najmniej 3</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W02: </w:t>
      </w:r>
    </w:p>
    <w:p>
      <w:pPr/>
      <w:r>
        <w:rPr/>
        <w:t xml:space="preserve">Ma uporządkowaną wiedzę obejmującą metodykę badań cech psychologicznych i fizjologicznych operatorów środków transportu</w:t>
      </w:r>
    </w:p>
    <w:p>
      <w:pPr>
        <w:spacing w:before="60"/>
      </w:pPr>
      <w:r>
        <w:rPr/>
        <w:t xml:space="preserve">Weryfikacja: </w:t>
      </w:r>
    </w:p>
    <w:p>
      <w:pPr>
        <w:spacing w:before="20" w:after="190"/>
      </w:pPr>
      <w:r>
        <w:rPr/>
        <w:t xml:space="preserve">ocena formująca - I pisemny sprawdzian zawierający 4 pytania otwarte, w tym 2 dotyczące weryfikowanego efektu; wymagana odpowiedź na co najmniej 2 z nich; ocena podsumowująca: egzamin pisemny (5 pytań otwartych); w tym 1 pytanie dotyczące weryfikowanego efektu; wymagana odpowiedź na co najmniej 3</w:t>
      </w:r>
    </w:p>
    <w:p>
      <w:pPr>
        <w:spacing w:before="20" w:after="190"/>
      </w:pPr>
      <w:r>
        <w:rPr>
          <w:b/>
          <w:bCs/>
        </w:rPr>
        <w:t xml:space="preserve">Powiązane efekty kierunkowe: </w:t>
      </w:r>
      <w:r>
        <w:rPr/>
        <w:t xml:space="preserve">Tr1A_W10, Tr1A_W12</w:t>
      </w:r>
    </w:p>
    <w:p>
      <w:pPr>
        <w:spacing w:before="20" w:after="190"/>
      </w:pPr>
      <w:r>
        <w:rPr>
          <w:b/>
          <w:bCs/>
        </w:rPr>
        <w:t xml:space="preserve">Powiązane efekty obszarowe: </w:t>
      </w:r>
      <w:r>
        <w:rPr/>
        <w:t xml:space="preserve">T1A_W04, T1A_W07, T1A_W08, InzA_W02, InzA_W03, InzA_W05, T1A_W07, T1A_W08, InzA_W02, InzA_W03</w:t>
      </w:r>
    </w:p>
    <w:p>
      <w:pPr>
        <w:keepNext w:val="1"/>
        <w:spacing w:after="10"/>
      </w:pPr>
      <w:r>
        <w:rPr>
          <w:b/>
          <w:bCs/>
        </w:rPr>
        <w:t xml:space="preserve">Efekt W03: </w:t>
      </w:r>
    </w:p>
    <w:p>
      <w:pPr/>
      <w:r>
        <w:rPr/>
        <w:t xml:space="preserve">Ma szczegółową wiedzę związaną z procedurą doboru zawodowego  operatorów środków transportu</w:t>
      </w:r>
    </w:p>
    <w:p>
      <w:pPr>
        <w:spacing w:before="60"/>
      </w:pPr>
      <w:r>
        <w:rPr/>
        <w:t xml:space="preserve">Weryfikacja: </w:t>
      </w:r>
    </w:p>
    <w:p>
      <w:pPr>
        <w:spacing w:before="20" w:after="190"/>
      </w:pPr>
      <w:r>
        <w:rPr/>
        <w:t xml:space="preserve">ocena formująca - II pisemny sprawdzian zawierający 4 pytania otwarte, w tym 2 dotyczące weryfikowanego efektu; wymagana odpowiedź na co najmniej 2 z nich; ocena podsumowująca: egzamin pisemny (5 pytań otwartych); w tym 1 pytanie dotyczące weryfikowanego efektu; wymagana odpowiedź na co najmniej 3</w:t>
      </w:r>
    </w:p>
    <w:p>
      <w:pPr>
        <w:spacing w:before="20" w:after="190"/>
      </w:pPr>
      <w:r>
        <w:rPr>
          <w:b/>
          <w:bCs/>
        </w:rPr>
        <w:t xml:space="preserve">Powiązane efekty kierunkowe: </w:t>
      </w:r>
      <w:r>
        <w:rPr/>
        <w:t xml:space="preserve">Tr1A_W10, Tr1A_W12</w:t>
      </w:r>
    </w:p>
    <w:p>
      <w:pPr>
        <w:spacing w:before="20" w:after="190"/>
      </w:pPr>
      <w:r>
        <w:rPr>
          <w:b/>
          <w:bCs/>
        </w:rPr>
        <w:t xml:space="preserve">Powiązane efekty obszarowe: </w:t>
      </w:r>
      <w:r>
        <w:rPr/>
        <w:t xml:space="preserve">T1A_W04, T1A_W07, T1A_W08, InzA_W02, InzA_W03, InzA_W05, T1A_W07, T1A_W08, InzA_W02, InzA_W03</w:t>
      </w:r>
    </w:p>
    <w:p>
      <w:pPr>
        <w:keepNext w:val="1"/>
        <w:spacing w:after="10"/>
      </w:pPr>
      <w:r>
        <w:rPr>
          <w:b/>
          <w:bCs/>
        </w:rPr>
        <w:t xml:space="preserve">Efekt W04	: </w:t>
      </w:r>
    </w:p>
    <w:p>
      <w:pPr/>
      <w:r>
        <w:rPr/>
        <w:t xml:space="preserve">Ma podstawową wiedzę niezbędną do rozumienia społecznych, ekonomicznych i prawnych uwarunkowań związanych z bezpieczeństwem pracy</w:t>
      </w:r>
    </w:p>
    <w:p>
      <w:pPr>
        <w:spacing w:before="60"/>
      </w:pPr>
      <w:r>
        <w:rPr/>
        <w:t xml:space="preserve">Weryfikacja: </w:t>
      </w:r>
    </w:p>
    <w:p>
      <w:pPr>
        <w:spacing w:before="20" w:after="190"/>
      </w:pPr>
      <w:r>
        <w:rPr/>
        <w:t xml:space="preserve">ocena formująca - II pisemny sprawdzian zawierający 4 pytania otwarte, w tym 2 dotyczące weryfikowanego efektu; wymagana odpowiedź na co najmniej 2 z nich; ocena podsumowująca: egzamin pisemny (5 pytań otwartych); w tym 1 pytanie dotyczące weryfikowanego efektu; wymagana odpowiedź na co najmniej 3</w:t>
      </w:r>
    </w:p>
    <w:p>
      <w:pPr>
        <w:spacing w:before="20" w:after="190"/>
      </w:pPr>
      <w:r>
        <w:rPr>
          <w:b/>
          <w:bCs/>
        </w:rPr>
        <w:t xml:space="preserve">Powiązane efekty kierunkowe: </w:t>
      </w:r>
      <w:r>
        <w:rPr/>
        <w:t xml:space="preserve">Tr1A_W07, Tr1A_W13</w:t>
      </w:r>
    </w:p>
    <w:p>
      <w:pPr>
        <w:spacing w:before="20" w:after="190"/>
      </w:pPr>
      <w:r>
        <w:rPr>
          <w:b/>
          <w:bCs/>
        </w:rPr>
        <w:t xml:space="preserve">Powiązane efekty obszarowe: </w:t>
      </w:r>
      <w:r>
        <w:rPr/>
        <w:t xml:space="preserve">T1A_W02, T1A_W07, T1A_W08, InzA_W02, InzA_W03,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przeprowadzać eksperymenty, pomiary i interpretować uzyskane wyniki </w:t>
      </w:r>
    </w:p>
    <w:p>
      <w:pPr>
        <w:spacing w:before="60"/>
      </w:pPr>
      <w:r>
        <w:rPr/>
        <w:t xml:space="preserve">Weryfikacja: </w:t>
      </w:r>
    </w:p>
    <w:p>
      <w:pPr>
        <w:spacing w:before="20" w:after="190"/>
      </w:pPr>
      <w:r>
        <w:rPr/>
        <w:t xml:space="preserve">ćwiczenia 1-4/ dokonanie pomiarów, wykonanie sprawozdań, kolokwium po każdym ćwiczeniu, zawierające 4 pytania otwarte, w tym 2 pytania z zakresu weryfikowanego efektu; wymagana odpowiedź na co najmniej 2 z nich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U02: </w:t>
      </w:r>
    </w:p>
    <w:p>
      <w:pPr/>
      <w:r>
        <w:rPr/>
        <w:t xml:space="preserve">Potrafi ocenić przydatność rutynowych metod i narzędzi służących do rozwiązania prostego zadania inżynierskiego z zakresu oceny narażenia na czynniki otoczenia, oraz wybrać i zastosować właściwą metodę i narzędzia </w:t>
      </w:r>
    </w:p>
    <w:p>
      <w:pPr>
        <w:spacing w:before="60"/>
      </w:pPr>
      <w:r>
        <w:rPr/>
        <w:t xml:space="preserve">Weryfikacja: </w:t>
      </w:r>
    </w:p>
    <w:p>
      <w:pPr>
        <w:spacing w:before="20" w:after="190"/>
      </w:pPr>
      <w:r>
        <w:rPr/>
        <w:t xml:space="preserve">ćwiczenia 1-4/ dokonanie pomiarów, wykonanie sprawozdań, kolokwium po każdym ćwiczeniu, zawierające 4 pytania otwarte, w tym 2 pytania z zakresu weryfikowanego efektu; wymagana odpowiedź na co najmniej 2 z nich</w:t>
      </w:r>
    </w:p>
    <w:p>
      <w:pPr>
        <w:spacing w:before="20" w:after="190"/>
      </w:pPr>
      <w:r>
        <w:rPr>
          <w:b/>
          <w:bCs/>
        </w:rPr>
        <w:t xml:space="preserve">Powiązane efekty kierunkowe: </w:t>
      </w:r>
      <w:r>
        <w:rPr/>
        <w:t xml:space="preserve">Tr1A_U21, Tr1A_U22</w:t>
      </w:r>
    </w:p>
    <w:p>
      <w:pPr>
        <w:spacing w:before="20" w:after="190"/>
      </w:pPr>
      <w:r>
        <w:rPr>
          <w:b/>
          <w:bCs/>
        </w:rPr>
        <w:t xml:space="preserve">Powiązane efekty obszarowe: </w:t>
      </w:r>
      <w:r>
        <w:rPr/>
        <w:t xml:space="preserve">T1A_U15, InzA_U07, 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egzamin, 1 z 5 pytań otwartych, wymagane jest udzielenie odpowiedzi na przynajmniej 3 pytania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Ocena planowania i sprawności  wykonania ćwiczeń</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2026-04-23T14:40:29+02:00</dcterms:created>
  <dcterms:modified xsi:type="dcterms:W3CDTF">2026-04-23T14:40:29+02:00</dcterms:modified>
</cp:coreProperties>
</file>

<file path=docProps/custom.xml><?xml version="1.0" encoding="utf-8"?>
<Properties xmlns="http://schemas.openxmlformats.org/officeDocument/2006/custom-properties" xmlns:vt="http://schemas.openxmlformats.org/officeDocument/2006/docPropsVTypes"/>
</file>