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dr hab. inż. Maciej Kozłowski -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TR.SIK305</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115 godz., w tym: praca na wykładach 15 godz., praca na ćwiczeniach 30 godz., studiowanie literatury przedmiotu 15 godz., przygotowanie się do egzaminu 20  godz., przygotowanie się do kolokwiów 30  godz., konsultacje 5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 w tym:praca na wykładach 15 godz., praca na ćwiczeniach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wykład ocena formująca 1 lub 2 kartkówki dotyczące wybranych zagadnień teoretycznych, ocena podsumowująca – egzamin pisemny dwuczęściowy - część pierwsza 11 krótkich pytań otwartych sprawdzających znajomość podstawowych zagadnień teoretycznych (wymagane poprawne odpowiedzi na co najmniej 6 pytań), część druga - 2 pytania otwarte dotyczące wybranego zagadnienia (wymagana poprawna odpowiedz na jeden wybrany temat); ćwiczenia: ocena formująca 1 lub dwie kartkówki dotyczące znajomości i poprawnego zastosowania podstawowych wzorów, ocena podsumowująca - 2 kolokwia zawierające po dwa zadania rachunkowe  (wymagane zaliczenie dwóch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Łucyk C.: Elektrotechnika podstawowa. http://www.wt.pw.edu.pl/~clucyk , Warszawa 2006. ŁucykC.: Zasady energoelektryki. Oficyna Wydawnicza PW, Warszawa 2000.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http://www.simt.wt.pw.edu.pl/dydaktyka;  materiały do pobrania: http://www.wt.pw.edu.pl/~clucyk</w:t>
      </w:r>
    </w:p>
    <w:p>
      <w:pPr>
        <w:keepNext w:val="1"/>
        <w:spacing w:after="10"/>
      </w:pPr>
      <w:r>
        <w:rPr>
          <w:b/>
          <w:bCs/>
        </w:rPr>
        <w:t xml:space="preserve">Uwagi: </w:t>
      </w:r>
    </w:p>
    <w:p>
      <w:pPr>
        <w:spacing w:before="20" w:after="190"/>
      </w:pPr>
      <w:r>
        <w:rPr/>
        <w:t xml:space="preserve">wykłady w 2 ciągach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W03: </w:t>
      </w:r>
    </w:p>
    <w:p>
      <w:pPr/>
      <w:r>
        <w:rPr/>
        <w:t xml:space="preserve">posiada wiedzę o transformatorach trójfazowych i o sieciach zasilających prądu stałego i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W04: </w:t>
      </w:r>
    </w:p>
    <w:p>
      <w:pPr/>
      <w:r>
        <w:rPr/>
        <w:t xml:space="preserve">zna budowę i charakterystyki maszyn elektrycznych prądu stałego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W05: </w:t>
      </w:r>
    </w:p>
    <w:p>
      <w:pPr/>
      <w:r>
        <w:rPr/>
        <w:t xml:space="preserve">zna budowę i charakterystyki maszyn elektrycznych prądu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W06: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keepNext w:val="1"/>
        <w:spacing w:after="10"/>
      </w:pPr>
      <w:r>
        <w:rPr>
          <w:b/>
          <w:bCs/>
        </w:rPr>
        <w:t xml:space="preserve">Efekt U02: </w:t>
      </w:r>
    </w:p>
    <w:p>
      <w:pPr/>
      <w:r>
        <w:rPr/>
        <w:t xml:space="preserve">potrafi stosować odpowiednie metody do analizy obwodów rozgałęzionych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keepNext w:val="1"/>
        <w:spacing w:after="10"/>
      </w:pPr>
      <w:r>
        <w:rPr>
          <w:b/>
          <w:bCs/>
        </w:rPr>
        <w:t xml:space="preserve">Efekt U03: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2026-10-19T13:17:54+02:00</dcterms:created>
  <dcterms:modified xsi:type="dcterms:W3CDTF">2026-10-19T13:17:54+02:00</dcterms:modified>
</cp:coreProperties>
</file>

<file path=docProps/custom.xml><?xml version="1.0" encoding="utf-8"?>
<Properties xmlns="http://schemas.openxmlformats.org/officeDocument/2006/custom-properties" xmlns:vt="http://schemas.openxmlformats.org/officeDocument/2006/docPropsVTypes"/>
</file>