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TR.NIS718</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18
Studiowanie literatury 41
Konsultacje 1
Przygotowanie do egzaminu 28
Udział w egzaminach 2
Razem 90 godz.
Punkty ECTS: 3 pkt.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1
Udział w egzaminach 2
Razem 21 godz.
Punkty ECTS: 1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Treść wykładu:
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wtryskowa, regulator prędkości obrotowej,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
</w:t>
      </w:r>
    </w:p>
    <w:p>
      <w:pPr>
        <w:keepNext w:val="1"/>
        <w:spacing w:after="10"/>
      </w:pPr>
      <w:r>
        <w:rPr>
          <w:b/>
          <w:bCs/>
        </w:rPr>
        <w:t xml:space="preserve">Metody oceny: </w:t>
      </w:r>
    </w:p>
    <w:p>
      <w:pPr>
        <w:spacing w:before="20" w:after="190"/>
      </w:pPr>
      <w:r>
        <w:rPr/>
        <w:t xml:space="preserve">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
2.	Günter H.: Diagnozowanie silników wysokoprężnych, WKŁ, Warszawa 2002.
3.	Kasedorf J., Woisetschläger E.: Układy wtryskowe benzyny. Sprawdzanie i regulacja, Wyd. 2, WKŁ, Warszawa 2000.
4.	Lozia Z. (red.) Diagnostyka samochodowa. Laboratorium, Oficyna Wydawnicza Politechniki Warszawskiej, Warszawa 2015; ISBN: 978-83-7814-322-2.
5.	Niziński St. (red.). Diagnostyka samochodów osobowych i ciężarowych, Dom Wydawniczy Bellona, Warszawa 1999.
6.	Merkisz J., Mazurek St.: Pokładowe systemy diagnostyczne pojazdów samochodowych, WKŁ, Warszawa 2002.
7.	Rokosch U.: Układy oczyszczania spalin i pokładowe systemy diagnostyczne samochodów, WKŁ, Warszawa 2007.
8.	Trzeciak K., Diagnostyka samochodów osobowych, WKŁ, Warszawa 2010.</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teoretyczną o procesach fizycznych towarzyszących pracy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W02: </w:t>
      </w:r>
    </w:p>
    <w:p>
      <w:pPr/>
      <w:r>
        <w:rPr/>
        <w:t xml:space="preserve">Zna podstawowe pojęcia związane z diagnozowaniem obiektów technicznych, a w szczególności pojazdów samochodowych oraz ma szczegółową wiedzę o parametrach diagnostycznych dotyczących funkcjonowania pojazdu samochodowego jako całości, jego układów, zespołów i pozespołów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Tr1A_W11</w:t>
      </w:r>
    </w:p>
    <w:p>
      <w:pPr>
        <w:spacing w:before="20" w:after="190"/>
      </w:pPr>
      <w:r>
        <w:rPr>
          <w:b/>
          <w:bCs/>
        </w:rPr>
        <w:t xml:space="preserve">Powiązane efekty obszarowe: </w:t>
      </w:r>
      <w:r>
        <w:rPr/>
        <w:t xml:space="preserve">T1A_W06, InzA_W01</w:t>
      </w:r>
    </w:p>
    <w:p>
      <w:pPr>
        <w:keepNext w:val="1"/>
        <w:spacing w:after="10"/>
      </w:pPr>
      <w:r>
        <w:rPr>
          <w:b/>
          <w:bCs/>
        </w:rPr>
        <w:t xml:space="preserve">Efekt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2026-08-14T21:53:55+02:00</dcterms:created>
  <dcterms:modified xsi:type="dcterms:W3CDTF">2026-08-14T21:53:55+02:00</dcterms:modified>
</cp:coreProperties>
</file>

<file path=docProps/custom.xml><?xml version="1.0" encoding="utf-8"?>
<Properties xmlns="http://schemas.openxmlformats.org/officeDocument/2006/custom-properties" xmlns:vt="http://schemas.openxmlformats.org/officeDocument/2006/docPropsVTypes"/>
</file>