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Tr1A_W07, Tr1A_W06</w:t>
      </w:r>
    </w:p>
    <w:p>
      <w:pPr>
        <w:spacing w:before="20" w:after="190"/>
      </w:pPr>
      <w:r>
        <w:rPr>
          <w:b/>
          <w:bCs/>
        </w:rPr>
        <w:t xml:space="preserve">Powiązane efekty obszarowe: </w:t>
      </w:r>
      <w:r>
        <w:rPr/>
        <w:t xml:space="preserve">T1A_W07, T1A_W08, InzA_W02, InzA_W03, T1A_W02, T1A_W07, T1A_W08, InzA_W02, InzA_W03, T1A_W02, InzA_W05</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2026-10-19T21:52:08+02:00</dcterms:created>
  <dcterms:modified xsi:type="dcterms:W3CDTF">2026-10-19T21:52:08+02:00</dcterms:modified>
</cp:coreProperties>
</file>

<file path=docProps/custom.xml><?xml version="1.0" encoding="utf-8"?>
<Properties xmlns="http://schemas.openxmlformats.org/officeDocument/2006/custom-properties" xmlns:vt="http://schemas.openxmlformats.org/officeDocument/2006/docPropsVTypes"/>
</file>