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umiejętności identyfikacji procesów zarządzania jakością w transporcie w oparciu 
o normy ISO 9001, ISO 14001, ISO 22000 oraz PN-EN 12798. Ponadto omówienie zagadnień zintegrowanych systemów transportowych oraz zagadnień bezpieczeństwa z zakresu drogowego przewozu  towarów niebezpiecznych. 
</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4.Ogólne wymagania i podstawy auditowania 
Omówienie ogólnych wytycznych do auditowania EN ISO 19011 systemów zarządzania jakością. Mówienie technik prowadzenia auditu, zachowanie postawy i motywacja, aspekt psychologiczny procesu auditu. 
Ogólne zasady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Hamrol A.: Zarzadzanie jakością z przykładami. Wydawnictwo Naukowe PWN, Warszawa 2007
2.	Hamrol A., Mantura W.: Zarządzanie jakością, teoria i praktyka, Wydawnictwo Naukowe PWN, 2005,
3.	Pod red. Bagiński J.: Zarządzanie jakością. Oficyna Wydawnicza PW, Warszawa 2004
4.	Kowalczyk J.: Konsultant w dziedzinie zarządzania jakością, Wydawnictwo CEDEWU 2005,
5.	Żemigała M.: Jakość w systemie zarządzania przedsiębiorstwem, Wydawnictwo Placet 2008,
6.	Pod red.Borys T., Rogal P.: Systemy zarządzania jakością i środowiskiem, Wydawnictwo AE Wrocław 2007,
7.	Bęczkowska S.: Transportowy system zarządzania jakością – przewóz towarów niebezpiecznych, Spedycja Transport Logistyka (12) 2008,
8.	Pieńczuk A.: Nadzór w transporcie jest niezbędny aby zapobiec katastrofie, Jakość zarządzanie środowisko, EkoPartner 2008,
9.	Norma PN-EN ISO 9001:2009 Systemy zarządzania jakością -- Wymagania
10.	Norma PN-EN ISO 14001:2005 Systemy zarządzania środowiskowego -- Wymagania i wytyczne stosowania
11.	Norma PN-N-18001:2004 Systemy zarządzania bezpieczeństwem i higieną pracy -- Wymagania
12.	Norma PN-EN ISO 22000:2006 Systemy zarządzania bezpieczeństwem żywności -- Wymagania dla każdej organizacji należącej do łańcucha żywnościowego
13.	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W06: </w:t>
      </w:r>
    </w:p>
    <w:p>
      <w:pPr/>
      <w:r>
        <w:rPr/>
        <w:t xml:space="preserve">Posiada ogólną wiedzę na temat procesów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2026-09-04T20:04:33+02:00</dcterms:created>
  <dcterms:modified xsi:type="dcterms:W3CDTF">2026-09-04T20:04:33+02:00</dcterms:modified>
</cp:coreProperties>
</file>

<file path=docProps/custom.xml><?xml version="1.0" encoding="utf-8"?>
<Properties xmlns="http://schemas.openxmlformats.org/officeDocument/2006/custom-properties" xmlns:vt="http://schemas.openxmlformats.org/officeDocument/2006/docPropsVTypes"/>
</file>