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inż. Roland Jachimowski, ad.,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15 godz., praca na ćwiczeniach projektowych 15 godz., studiowanie literatury przedmiotu 10 godz., konsultacje 3 godz. (w tym konsultacje w zakresie projektu 2 godz.), przygotowanie się do kolokwiów 8 godz., wykonanie projektu poza godzinami zajęć 24 godz., przygotowanie się do obrony projektu 9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godzin, w tym: praca na wykładach 15 godz., praca na ćwiczeniach projektowych 15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15 godz., konsultacje w zakresie projektu 2 godz., wykonanie projektu poza godzinami zajęć 24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Po zakończeniu kursu student ma wiedzę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ocena podsumowująca - dwa kolokwia zawierające od 3 do 5 pytań otwartych. Ćwiczenie projektowe – przygotowanie projektu i przedstawienie do oceny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Tr2A_W08, Tr2A_W07</w:t>
      </w:r>
    </w:p>
    <w:p>
      <w:pPr>
        <w:spacing w:before="20" w:after="190"/>
      </w:pPr>
      <w:r>
        <w:rPr>
          <w:b/>
          <w:bCs/>
        </w:rPr>
        <w:t xml:space="preserve">Powiązane efekty obszarowe: </w:t>
      </w:r>
      <w:r>
        <w:rPr/>
        <w:t xml:space="preserve">T2A_W07, InzA_W02, T2A_W05, InzA_W05</w:t>
      </w:r>
    </w:p>
    <w:p>
      <w:pPr>
        <w:keepNext w:val="1"/>
        <w:spacing w:after="10"/>
      </w:pPr>
      <w:r>
        <w:rPr>
          <w:b/>
          <w:bCs/>
        </w:rPr>
        <w:t xml:space="preserve">Efekt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keepNext w:val="1"/>
        <w:spacing w:after="10"/>
      </w:pPr>
      <w:r>
        <w:rPr>
          <w:b/>
          <w:bCs/>
        </w:rPr>
        <w:t xml:space="preserve">Efekt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w:t>
      </w:r>
    </w:p>
    <w:p>
      <w:pPr>
        <w:spacing w:before="20" w:after="190"/>
      </w:pPr>
      <w:r>
        <w:rPr>
          <w:b/>
          <w:bCs/>
        </w:rPr>
        <w:t xml:space="preserve">Powiązane efekty kierunkowe: </w:t>
      </w:r>
      <w:r>
        <w:rPr/>
        <w:t xml:space="preserve">Tr2A_W10, Tr2A_W09, Tr2A_W08</w:t>
      </w:r>
    </w:p>
    <w:p>
      <w:pPr>
        <w:spacing w:before="20" w:after="190"/>
      </w:pPr>
      <w:r>
        <w:rPr>
          <w:b/>
          <w:bCs/>
        </w:rPr>
        <w:t xml:space="preserve">Powiązane efekty obszarowe: </w:t>
      </w:r>
      <w:r>
        <w:rPr/>
        <w:t xml:space="preserve">T2A_W08, InzA_W03, 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Tr2A_U16, Tr2A_U07</w:t>
      </w:r>
    </w:p>
    <w:p>
      <w:pPr>
        <w:spacing w:before="20" w:after="190"/>
      </w:pPr>
      <w:r>
        <w:rPr>
          <w:b/>
          <w:bCs/>
        </w:rPr>
        <w:t xml:space="preserve">Powiązane efekty obszarowe: </w:t>
      </w:r>
      <w:r>
        <w:rPr/>
        <w:t xml:space="preserve">T2A_U18, InzA_U07, T2A_U17, InzA_U06, T2A_U09, InzA_U02</w:t>
      </w:r>
    </w:p>
    <w:p>
      <w:pPr>
        <w:keepNext w:val="1"/>
        <w:spacing w:after="10"/>
      </w:pPr>
      <w:r>
        <w:rPr>
          <w:b/>
          <w:bCs/>
        </w:rPr>
        <w:t xml:space="preserve">Efekt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Tr2A_U19, Tr2A_U14, Tr2A_U07</w:t>
      </w:r>
    </w:p>
    <w:p>
      <w:pPr>
        <w:spacing w:before="20" w:after="190"/>
      </w:pPr>
      <w:r>
        <w:rPr>
          <w:b/>
          <w:bCs/>
        </w:rPr>
        <w:t xml:space="preserve">Powiązane efekty obszarowe: </w:t>
      </w:r>
      <w:r>
        <w:rPr/>
        <w:t xml:space="preserve">T2A_U18, InzA_U07, T2A_U12, T2A_U09, InzA_U02</w:t>
      </w:r>
    </w:p>
    <w:p>
      <w:pPr>
        <w:keepNext w:val="1"/>
        <w:spacing w:after="10"/>
      </w:pPr>
      <w:r>
        <w:rPr>
          <w:b/>
          <w:bCs/>
        </w:rPr>
        <w:t xml:space="preserve">Efekt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Ćwiczenie projektowe – przygotowanie projektu i przedstawienie do oceny – obrona projektu</w:t>
      </w:r>
    </w:p>
    <w:p>
      <w:pPr>
        <w:spacing w:before="20" w:after="190"/>
      </w:pPr>
      <w:r>
        <w:rPr>
          <w:b/>
          <w:bCs/>
        </w:rPr>
        <w:t xml:space="preserve">Powiązane efekty kierunkowe: </w:t>
      </w:r>
      <w:r>
        <w:rPr/>
        <w:t xml:space="preserve">Tr2A_U20</w:t>
      </w:r>
    </w:p>
    <w:p>
      <w:pPr>
        <w:spacing w:before="20" w:after="190"/>
      </w:pPr>
      <w:r>
        <w:rPr>
          <w:b/>
          <w:bCs/>
        </w:rPr>
        <w:t xml:space="preserve">Powiązane efekty obszarowe: </w:t>
      </w:r>
      <w:r>
        <w:rPr/>
        <w:t xml:space="preserve">T2A_U19,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Potrafi myśleć i działać w sposób kreatywny i przedsiębiorczy</w:t>
      </w:r>
    </w:p>
    <w:p>
      <w:pPr>
        <w:spacing w:before="60"/>
      </w:pPr>
      <w:r>
        <w:rPr/>
        <w:t xml:space="preserve">Weryfikacja: </w:t>
      </w:r>
    </w:p>
    <w:p>
      <w:pPr>
        <w:spacing w:before="20" w:after="190"/>
      </w:pPr>
      <w:r>
        <w:rPr/>
        <w:t xml:space="preserve">Dwa kolokwia zawierające od 3 do 5 pytań otwartych każde - wymagane jest udzielenie pełnych odpowiedzi przynajmniej na połowę zadanych pytań. Ćwiczenie projektowe – przygotowanie projektu i przedstawienie do oceny – obrona projektu</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2026-08-15T18:35:46+02:00</dcterms:created>
  <dcterms:modified xsi:type="dcterms:W3CDTF">2026-08-15T18:35:46+02:00</dcterms:modified>
</cp:coreProperties>
</file>

<file path=docProps/custom.xml><?xml version="1.0" encoding="utf-8"?>
<Properties xmlns="http://schemas.openxmlformats.org/officeDocument/2006/custom-properties" xmlns:vt="http://schemas.openxmlformats.org/officeDocument/2006/docPropsVTypes"/>
</file>