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10h; Projekty 10h;
zapoznanie ze wskazaną literaturą 25h;
przygotowanie do kolokwium 5h;
wykonanie pracy projektowej - 25h,
Razem - 75 godzin =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15h;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2026-09-28T15:06:57+02:00</dcterms:created>
  <dcterms:modified xsi:type="dcterms:W3CDTF">2026-09-28T15:06:57+02:00</dcterms:modified>
</cp:coreProperties>
</file>

<file path=docProps/custom.xml><?xml version="1.0" encoding="utf-8"?>
<Properties xmlns="http://schemas.openxmlformats.org/officeDocument/2006/custom-properties" xmlns:vt="http://schemas.openxmlformats.org/officeDocument/2006/docPropsVTypes"/>
</file>