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Wzmacnianie i stabilizacja podłoża(BIN2A_03/02)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Irena Cios/starszy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Projekt 10h;
Zapoznanie się ze wskazaną literaturą 15h;
Przygotowanie do kolokwium 10h;
Przygotowanie do egzaminu 15h;
Wykonanie projektów 15h;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Wykonanie projeków 15h;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gruntów, Fundamentowanie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metodami modyfikacji podłoża gruntowego jak: zagęszczanie powierzchniowe i wgłębne gruntu, prekonsolidacja i wymiana słabego gruntu, iniekcje w gruncie, zbrojenie masywu gruntowego oraz nabycie przez studentów umiejętności projektowania wymiany gruntu i wzmacniania gruntów.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Wiadomości wstępne. Cele modyfikacji podłoża gruntowego i rodzaje gruntów które można poddać temu procesowi. Ogólne metody modyfikacji.
W2 - Zagęszczanie powierzchniowe i wgłębne gruntów. Statyczne i dynamiczne metody zagęszczania oraz rodzaje używanego sprzętu. 
W3 - Wymiana płytka i głęboka gruntów : poduszki gruntowe, pale piaskowe i żwirowe, kolumny. Zasady projektowania poduszek gruntowych i kolumn kamiennych.
W4 - Prekonsolidacja gruntów. Obciążenie wstępne nasypem. Zastosowanie drenów i konsolidacja metodą odwadniania wgłębnego. 
W5 - Cementacja skał i gruntów. Zastrzyki  cementowe        i z innych materiałów. 
W6 - Iniekcja strumieniowa, technologia iniekcji, jej rodzaje    i zastosowanie. Kolumny cementowe i wapienne. Stabilizacja powierzchniowa gruntów.
W7 - Zbrojenie prętowe gruntów. Technologie wykonywania tych konstrukcji i zasady projektowania.
W8 - Zbrojenie klasyczne gruntów. Zastosowanie geosyntetyków do wzmacniania podłoża, budowy nasypów    i ścian oporowych.
P1 - Zaprojektowanie poduszki gruntowej pod obiekt. 
P2 - Zaprojektowanie wzmocnienia słabego podłoża gruntowego   przy użyciu kolumn kamiennych. 
P3 - Zaprojektowanie  wzmocnienia podłoża przy użyciu  mikropali.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liczby min. 51 punktów ze 100 możliwych do zdobycia, liczonych łącznie, w proporcji 55 z kolokwium (na końcu semestru) i 45 z obrony ustnej 3 ćwiczeń projektowych (3 x 15). Warunkiem dopuszczenia do egzaminu  jest uzyskanie min. 23 punktów z ćwiczeń projektowych i min. 28 punktów z kolokwium.  Suma uzyskanych punktów decyduje o ocenie ostatecznej z przedmiotu.Przeliczenie punktów na oceny przebiega według schematu: 0–50 pkt. – 2, 51-60 pkt. – 3, 61-70 pkt. – 3,5,  71-80 pkt. – 4, 81-90 pkt. – 4,5 oraz  91-100 pkt. – 5. Poza zajęciami kontakt prowadzącego ze studentami odbywa się podczas konsultacji, w uzgodnionych wcześniej terminach.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Pisarczyk S.; Geoinżynieria. Metody modyfikacji podłoża gruntowego. Oficyna Wydawnicza Politechniki Warszawskiej  Warszawa 2005;                                                              
2. Jarominiak A.; Lekkie konstrukcje oporowe. Wydawnictwo Komunikacji i Łączności, Warszawa 2000;                        
3. Sawicki A.: Statyka konstrukcji z gruntu zbrojonego. Wydawnictwo IBW - PAN. Gdańsk 1995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Posiada wiedzę w zakresie różnych sposobów modyfikacji słabego podłoża gruntowego zależnie od warunków gruntowo-wodnych i rodzaju zadania inwestycyjnego.  Zna sposoby wzmocnienia gruntu  przez zagęszczanie powierzchniowe i wgłębne, prekonsolidację  gruntów,  wykonywanie różnego rodzaju iniekcji w gruncie,  zbrojenie klasyczne i prętowe gruntu  oraz zasady stosowania wymiany płytkiej i głębokiej w gruncie. Zna zasady współpracy budowli ze wzmocnionym podłożem, ogólne zasady wymiarowania wzmocnień.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W8); Wykonanie projektów i obrona ustna (P1 -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wiedzę o trendach rozwoju technologii modyfikacji słabego podłoża gruntowego oraz wykorzystywania modyfikowanego podłoża gruntowego w różnych zadaniach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(W6 - W8)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Posiada wiedzę w zakresie technologii modyfikacji podłoża, stosowanych  norm geotechnicznych i  wytycznych projektowania modyfikacji podłoża  oraz zastosowań modyfikowanego podłoża w różnych zadaniach inżynierskich.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W8); Wykonanie projektów i obrona ustna (P1 -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wiedzę z literatury i Internetu na temat nowoczesnych rozwiązań dotyczących modyfikacji  słabego podłoża gruntowego i zastosowań modyfikowanego podłoża w różnych zadaniach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Potrafi ocenić przydatność  poszczególnych technologii modyfikacji zależnie od warunków gruntowo – wodnych,  rodzaju i konstrukcji  obiektu do posadowienia oraz innego zadania inżynierskiego. Może wybrać właściwą metodę modyfikacji  także ze względów ekonomicznych i możliwości wykonawczych.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W8); Wykonanie projektów i obrona ustna (P1 -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keepNext w:val="1"/>
        <w:spacing w:after="10"/>
      </w:pPr>
      <w:r>
        <w:rPr>
          <w:b/>
          <w:bCs/>
        </w:rPr>
        <w:t xml:space="preserve">Efekt U19_01: </w:t>
      </w:r>
    </w:p>
    <w:p>
      <w:pPr/>
      <w:r>
        <w:rPr/>
        <w:t xml:space="preserve"> Potrafi pozyskiwać wiedzę z literatury i Internetu na temat nowoczesnych rozwiązań dotyczących modyfikacji  słabego podłoża gruntowego i zastosowań modyfikowanego podłoża w różnych zadaniach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dokształcania się  w zakresie  rozwoju nowoczesnych technik  fundamentowania, różnych sposobów modyfikacji podłoża i zastosowania modyfikowanego podłoża w różnych zadaniach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Potrafi określić przydatność  poszczególnych technologii modyfikacji podłoża gruntowego w zależności  od warunków gruntowo – wodnych,  rodzaju i konstrukcji  obiektu, uwzględniając przy tym możliwości wykonawcze oraz koszty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W8); Wykonanie projektów i obrona ustna (P1 - P3)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2026-09-27T17:31:35+02:00</dcterms:created>
  <dcterms:modified xsi:type="dcterms:W3CDTF">2026-09-27T17:31:35+02:00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