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Modernizacja instalacji budowlanych (BIS2A_19/01)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/Jan Ircha/ docent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(IB)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BIS2A_19/01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15h; Projekt 15h;
Zapoznanie się ze wskazaną literaturą 5h;
Przygotowanie do kolokwium 5h;
Wykonanie projektu 10h;
Razem 50h =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- 15h; Projekty - 15h; Razem 30h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15h;
Wykonanie projektu 10h;
Razem 25h = 1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Ukończony I stopień studiów na kierunku Inżynieria środowiska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Projekty: 10 - 15.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ze sposobami modernizacji instalacji sanitarnych w zakresie poprawy ich sprawności i skuteczności.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Modernizacja instalacji grzewczych, zrealizowanych w stgarych technologiach,
W2 - Modernizacja kotłowni, zrealizowanych w starych technologiach,
W3 - Modernizacja instalacji wodociągowych i kanalizacyjnych,
W4 - Modernizacja instalacji wentylacyjnych,
W5 - Modernizacja instalacji gazowych,
P1- Projekt modernizacji wybranej instalacji według wytycznych indywidualnych.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pozytywnych ocen z kolokwium zaliczeniowego z wykładów i z ćwiczeń projektowych. Łączna ocena przedmiotu stanowi średnią ważoną ocen z wykładu i projektu, w proporcjach: 50% oceny z wykładu i 50% oceny z projektu. 
Zaliczenie wykładów przeprowadzone będzie w formie zaliczenia pisemnego, przeprowadzonego na przedostatnich zajęciach w semestrze. Ewentualny powtórny termin jest przewidziany na ostatnich zajęciach.  
Zaliczenie ćwiczeń projektowych odbywać się będzie na podstawie oceny projektu modernizacji instalacji   oraz jego obronie przez studenta w formie odpowiedzi ustnej. 
Obecność na ćwiczeniach projektowych jest obowiązkowa. W uzasadnionych sytuacjach dopuszcza się nieobecność na maksymalnie dwóch zajęciach - wymagane usprawiedliwienie nieobecności. 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W12_01: </w:t>
      </w:r>
    </w:p>
    <w:p>
      <w:pPr/>
      <w:r>
        <w:rPr/>
        <w:t xml:space="preserve">Zna typowe technologie inżynierskie w zakresie działania, projektowania i wykonawstwa różnych instalacji , funkcjonujących w obiektach budowlanych.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pisemna i projekt.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B2A_W12_01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U01_02: </w:t>
      </w:r>
    </w:p>
    <w:p>
      <w:pPr/>
      <w:r>
        <w:rPr/>
        <w:t xml:space="preserve">Potrafi korzystać z forów internetowych i tematycznych grup dyskusyjnych umożliwiających pozyskanie potrzebnych informacji.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B2A_U01_02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K02_02: </w:t>
      </w:r>
    </w:p>
    <w:p>
      <w:pPr/>
      <w:r>
        <w:rPr/>
        <w:t xml:space="preserve">Mając świadomość wpływu na środowisko różnych instalacji budowlanych rozumie potrzebę "projektowania ze względu na trwałość" , co w konsekwencji prowadzi do dłuższej eksploatacji, rzadszych remontów oraz zmniejszonej emisji zanieczyszczeń.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pisemna i projekt.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B2A_K02_02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p>
      <w:pPr>
        <w:keepNext w:val="1"/>
        <w:spacing w:after="10"/>
      </w:pPr>
      <w:r>
        <w:rPr>
          <w:b/>
          <w:bCs/>
        </w:rPr>
        <w:t xml:space="preserve">Efekt K06_01: </w:t>
      </w:r>
    </w:p>
    <w:p>
      <w:pPr/>
      <w:r>
        <w:rPr/>
        <w:t xml:space="preserve">Potrafi myśleć i działać w sposób przedsiębiorczy. Potrafi ocenić zasadność, racjonalność i efektywność ekonomiczną w działalności inwestycyjno-budowlanej.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pisemna i projekt.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B2A_K06_01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2026-09-28T08:49:32+02:00</dcterms:created>
  <dcterms:modified xsi:type="dcterms:W3CDTF">2026-09-28T08:49:32+02:00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