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h; 
Zapoznanie ze wskazaną literaturą 10 h; 
Przygotowanie do egzaminu: 10 h 
Razem 50 h = 2 ETCS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i materiałoznawstwa na poziomie studiów Inżynierii Środowiska pierwszego stopnia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dotyczącej składu chemicznego i chemicznych uwarunkowań właściwości technicznych materiałów budowlanych, a także reakcji chemicznych w procesach wytwarzania, stosowania i utylizacji tych materiałów; przekazanie wiedzy pozwoli na wykształcenie umiejętności doboru optymalnych rozwiązań materiałowych z punktu widzenia technicznego, efektywności ekonomicznej i dbałości o środowisko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Wprowadzenie do chemii budowlanej: wiązania chemiczne, stany skupienia materii, elementy kinetyki i termodynamiki chemicznej, podstawy elektrochemii, elementy fizykochemii wody; W3- Systematyka materiałów stosowanych w budownictwie; W4 - Chemia materiałów mineralnych: substancje chemiczne wchodzące w skład minerałów, skały naturalne, ceramika i szkło, odpady przemysłowe; W5  - Chemia spoiw mineralnych i nie-mineralnych, W5 - Chemia metali budowlanych; W6 - Chemia organicznych materiałów budowlanych (polimery, bitumy, drewno); W7-8 - Korozja materiałów budowlanych; W9 – Modyfikacja materiałów budowlanych, trendy rozwojowe w chemii budowlanej; W10 – Badania materiałów budowlanych, zagrożenia chemiczne w związku z produkcją, stosowaniem i utylizacją materiałów budowlanych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pozytywnej z egzaminu. Stosowana jest następująca skala ocen, w zależności od ilości uzyskanych punktów: 91-100%: 5; 81-90%: 4,5; 71-80%: 4; 61-70%: 3,5: 51-60%: 3. Istnieje możliwość podniesienia/obniżenia oceny końcowej (o jeden stopień) w zależności od aktywności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Czarnecki L., Broniewski T., Henning O., Chemia w budownictwie, Arkady, Warszawa 2010. 2. Szymura T., Chemia w inżynierii materiałów budowlanych, Politechnika Lubelska, Lublin 2012. 3. Fiertak, M., Dębska, D., Stryszewska, T. Chemia dla inżyniera budownictwa. Politechnika Krakowska , Kraków 2011. 4. Jaroszyńska-Wolińska J. Chemia w laboratorium budownictwa, Politechnika Lubelska, Lublin 2011. 5. Jones L., Atkins P, Chemia ogólna. Cząsteczki, materia, reakcje, PWN, Warszawa 2014. 6. Galus Zb., Ćwiczenia rachunkowe z chemii analitycznej, PWN, Warszawa 2013. 7. Czasopisma specjalistyczne, w tym:: „Ochrona przed korozją”, „Materiały budowlane”.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z chemii w zakresie właściwości stanów materii, podstawowych procesów chemicznych mających znaczenie w budownictwie, bezpiecznego stosowania materiałów budowlanych a także selekcji i utylizacji odpadów materiałowych w budownictwie. Ma wiedzę niezbędną do formułowania i rozwiązywania typowych prostych zadań związanych z chemią budowlaną.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chemii budowlanej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Zna zasady postępowania z substancjami chemicznymi spotykanymi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Mając świadomość wpływu produkcji materiałów budowlanych na środowisko rozumie potrzebę "projektowania ze względu na trwałość", co w konsekwencji prowadzi do dłuższej eksploatacji, rzadszych remontów oraz zmniejszonej emisji zanieczyszczeń.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K07_02: </w:t>
      </w:r>
    </w:p>
    <w:p>
      <w:pPr/>
      <w:r>
        <w:rPr/>
        <w:t xml:space="preserve">Rozumie potrzebę uświadamiania społeczeństwa w zakresie negatywnego wpływu działalności człowieka na środowisko naturalne oraz koniecznej odpowiedzialności i zachowania zasady zrównoważonego rozwoju w eksploatacji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2026-10-19T08:49:55+02:00</dcterms:created>
  <dcterms:modified xsi:type="dcterms:W3CDTF">2026-10-19T08:49:55+02:00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