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prof. nzw. dr hab. inż. Krzysztof Rożniatowski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przygotowanie się do kolokwium -15 godzin. Razem 30 godzin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Praktyczne obliczenia bazujące na rzeczywistych danych materiałowych i zależnościach poznanych w części wykładowej.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2006.
2. A.Jakubowicz, Z.Orłoś, Wytrzymałość materiałów, WNT, Warszawa 1984. 
3. K.Kurzydłowski, Mechanika Materiałów, Wyd. PW, Warszawa 1993. 
4. M. Bijak-Żochowski, A. Jaworski, T. 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 Metaloznawstwo Teoretyczne, skrypt AGH nr 984, Kraków 1985,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MM_W1: </w:t>
      </w:r>
    </w:p>
    <w:p>
      <w:pPr/>
      <w:r>
        <w:rPr/>
        <w:t xml:space="preserve">zna i rozumie zjawiska zachodzące w ciałąch stałych pod działaniem sił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IM2_W04</w:t>
      </w:r>
    </w:p>
    <w:p>
      <w:pPr>
        <w:spacing w:before="20" w:after="190"/>
      </w:pPr>
      <w:r>
        <w:rPr>
          <w:b/>
          <w:bCs/>
        </w:rPr>
        <w:t xml:space="preserve">Powiązane efekty obszarowe: </w:t>
      </w:r>
      <w:r>
        <w:rPr/>
        <w:t xml:space="preserve">T2A_W02</w:t>
      </w:r>
    </w:p>
    <w:p>
      <w:pPr>
        <w:keepNext w:val="1"/>
        <w:spacing w:after="10"/>
      </w:pPr>
      <w:r>
        <w:rPr>
          <w:b/>
          <w:bCs/>
        </w:rPr>
        <w:t xml:space="preserve">Efekt MM_W2: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IM2_W05</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MM_U1: </w:t>
      </w:r>
    </w:p>
    <w:p>
      <w:pPr/>
      <w:r>
        <w:rPr/>
        <w:t xml:space="preserve">umie opisać naprężenia w materiale za pomocą rachunku tensorowego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2026-10-19T00:05:22+02:00</dcterms:created>
  <dcterms:modified xsi:type="dcterms:W3CDTF">2026-10-19T00:05:22+02:00</dcterms:modified>
</cp:coreProperties>
</file>

<file path=docProps/custom.xml><?xml version="1.0" encoding="utf-8"?>
<Properties xmlns="http://schemas.openxmlformats.org/officeDocument/2006/custom-properties" xmlns:vt="http://schemas.openxmlformats.org/officeDocument/2006/docPropsVTypes"/>
</file>