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dla elektroniki/ Materials for Electronics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MATDE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godzin, Ćwiczenia laboratoryjne 45 godzin,  praca własna studenta 60 godzin (przygotowanie się do wykładu, ćwiczeń laboratoryjnych, przygotowanie referatu). Razem 150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wykład, 45 godzin ćwiczenia laboratoryjne, razem 90 godzin = 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45 godzin,  praca własna studenta 60 godzin (przygotowanie się do wykładu, ćwiczeń laboratoryjnych, przygotowanie referatu). Razem 105 godzin - 4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ogólna, fizyka i chemia ciała stałego w zakresie elektronicznych właściwości ciał stałych, inżynieria materiałowa, inżynieria powierzchni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wykłądy - bez limitu, laboratoria 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studentom wiedzy o mechanizmach wzbudzania i transportu nośników ładunku elektrycznego w materiałach półprzewodnikowych, opisie struktury energetycznej nośników przy zastosowaniu modelu pasmowego oraz o sposobach oddziaływania na tą strukturę. Zapoznanie studentów ze współczesnymi trendami w konstrukcji, zastosowaniu i technologii przyrządów półprzewodnikowych, kryteriami doboru materiałów do wykonywania przyrządów elektronicznych, elementów MEMS i NOEMS (wykład).
2. Zaznajomienie studentów z nowoczesną technologią materiałów półprzewodnikowych i technologią przyrządów półprzewodnikowych oraz współczesnymi metodami charakteryzacji materiałów półprzewodnikowych stosowanymi we współpracującym z Wydziałem Inżynierii Materiałowej PW Instytucie Technologii Materiałów Elektronicznych w Warszawie (laboratorium).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pojęć: materiały dla elektroniki, materiały półprzewodnikowe na gruncie prawa Ohma w odniesieniu do właściwości elementarnych materiału – sens pojęcia: przewodność właściwa. Ruch nośników w ciele stałym, efekt Halla. Sens i znaczenie modelu pasmowego w interpretacji właściwości elektronowych ciała stałego, masa efektywna, modele pasmowe rzeczywistych materiałów, prognoza materiałowa w oparciu o model pasmowy. Krzem, złożone materiały półprzewodnikowe – właściwości i zastosowania. Półprzewodnik samoistny i domieszkowany, generacja i rekombinacja ładunków, funkcja gęstości stanów, stany elektronowe – objętościowe i powierzchniowe, kinetyka elektronów – efekty rozproszeniowe, dyfuzja, unoszenie i tunelowanie nośników, efekt Gunna, efekt polowy, absorpcja i emisja światła. Supersieci półprzewodnikowe – podstawy fizyczne, znaczenie. Przyrządy półprzewodnikowe, układy MEMS, NOEMS, technologie przyrządów półprzewodnikowych (wykład). 
2. Monokrystalizacja krzemu, związków półprzewodnikowych oraz materiałów tlenkowych. Obróbka mechaniczna monokryształów. Metody inżynierii powierzchni w zakresie technologii przyrządów półprzewodnikowych, epitaksja krzemu, epitaksja związków półprzewodnikowych. Technologie montażu przyrządów półprzewodnikowych. Metody elektryczne i optyczne charakteryzacji materiałów półprzewodnikowych oraz gotowych struktur. Światłowody – technologia, wyroby, zastosowania (laboratorium).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System zaliczenia premiuje aktywność, zainteresowanie tematyką i samodzielność pracy studenta. W skład systemu wchodzą: - uzyskanie oceny pozytywnej z zaliczenia  końcowego (pisemnego lub ustnego w zależności od liczby studentów i wyboru prowadzącego, preferowana jest rozmowa oceniająca ustna), - ocena z samodzielnie przygotowanego i następnie wygłoszonego referatu. Ocena wiedzy prezentowanej podczas wykładu jest standardowym sposobem jego zaliczenia. Ocena z przygotowanego samodzielnie i wygłoszonego przez studenta referatu stanowić może istotną części oceny końcowej. W przypadku systematycznej obecności studenta na wykładach oraz jego zauważalnej merytorycznej aktywności podczas wykładów w trakcie całego semestru (pytania do prowadzącego podczas wykładu, problemy poruszane w pytaniach i komentarzach) podstawą zaliczenia przedmiotu może stać się wyłącznie ocena z wygłaszanego referatu (wykład). 
2. Sporządzenie raportu z zajęć laboratoryjnych. Raport powinien zawierać wyszczególnienie wiadomości podstawowych i inżynierskich przekazywanych studentom podczas zajęć przez prowadzącego oraz delegowanych, współpracujących pracowników ITME. Zaliczenie raportu odbywa się poprzez jego obronę podczas indywidualnej rozmowy studenta z prowadzącym zajęcia. Rozmowa poprzedzona jest pisemnym sprawdzianem wszystkich studentów, którego zadaniem jest skontrolowanie zasobu wiedzy z przedmiotu (laboratorium).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Monografie i podręczniki z zakresu fizyki półprzewodników, artykuły w czasopismach naukowych (wykład).
2. Materiały wykładowe, materiały ITME (laboratorium).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ME_W1: </w:t>
      </w:r>
    </w:p>
    <w:p>
      <w:pPr/>
      <w:r>
        <w:rPr/>
        <w:t xml:space="preserve">Ma wiedzę o mechanizmach wzbudzania i transportu nośników ładunku elektrycznego w materiałach półprzewodnikowych, opisie struktury energetycznej nośników przy zastosowaniu modelu pasmowego oraz o sposobach oddziaływania na tą strukturę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oceniająca lub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ME_U1: </w:t>
      </w:r>
    </w:p>
    <w:p>
      <w:pPr/>
      <w:r>
        <w:rPr/>
        <w:t xml:space="preserve">Posiada umiejętność obsługiwania urządzeń w zakresie technologii przyrządów półprzewodnikowych takich jak epitaksja krzemu i epitaksja związków półprzewodnikowych. Na podstawie posiadanej wiedzy i analizy fachowej literatury student umie rozwiązać przedstawiony problem badawczy, w tym opracować i prawidłowo zinterpretować otrzymane wyniki, wyciągnąć wnioski z przeprowadzonych badań. Przy opracowaniu raportu z przeprowadzonych badań i prezentacji korzysta z technik informacyjno-komunikacyjnych. Potrafi przedstawić na forum wyniki przeprowadzonych badań,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raportu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2026-02-06T17:01:59+01:00</dcterms:created>
  <dcterms:modified xsi:type="dcterms:W3CDTF">2026-02-06T17:01:59+01:00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