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 Laboratorium/ Advanced Methods of Materials Testing - Labora</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ZMBML</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Oprócz zajęć laboratoryjnych (30 godzin) wymagane jest przygotowanie do laboratorium, opracowanie sprawozdania z każdego laboratorium, obejmującego procedurę określonej metody badawczej, wyniki i wnioski (4 godz. tygodniowo).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40 godzin obejmuje obowiązkowy udział w zajęciach, opracowanie problemu badawczego, konsultacje w ramach przedmiotu.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Wprowadzenie do ćwiczeń - 2 godziny, ćwiczenia w laboratorium 28 godzin, przygotowanie do ćwiczeń laboratoryjnych 15 godzin, samodzielne rozwiązanie zadań problemowych i opracowanie sprawozdania 15 godzin. Razem 60 godzin=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Krystalografia Stosowana, Zaawansowane Metody Badania Materiałów-wykład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 Nabycie przez studentów umiejętności zaplanowania badań strukturalnych oraz ich opracowania.</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parametru sieci i naprężeń. Mikroanaliza rentgenowska (faloworozdzielcza i energorozdzielcza). Dyfrakcja elektronów; badanie koherencji wydzieleń. Określanie wielkości krystalitów. Dyfrakcja na strukturach uporządkowanych  (TEM). Mikroskopia elektronowa w badaniu warstw epitaksjalnych. Określanie stopnia niedopasowania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odbywają się z podziałem na grupy w salach laboratoryjnych oraz w pracowniach ze specjalistyczną aparaturą.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ZMBM-lab_W1: </w:t>
      </w:r>
    </w:p>
    <w:p>
      <w:pPr/>
      <w:r>
        <w:rPr/>
        <w:t xml:space="preserve">Posiada wiedzę na temat zaawansowanych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ZMBM-lab_U1: </w:t>
      </w:r>
    </w:p>
    <w:p>
      <w:pPr/>
      <w:r>
        <w:rPr/>
        <w:t xml:space="preserve">Potrafi przeprowadzić procedurę identyfikacji fazowej za pomocą metod dyfrakcyjnych, określić zależności strukturalne dla wielofazowych materiałów na podstawie właściwych metod badawczych</w:t>
      </w:r>
    </w:p>
    <w:p>
      <w:pPr>
        <w:spacing w:before="60"/>
      </w:pPr>
      <w:r>
        <w:rPr/>
        <w:t xml:space="preserve">Weryfikacja: </w:t>
      </w:r>
    </w:p>
    <w:p>
      <w:pPr>
        <w:spacing w:before="20" w:after="190"/>
      </w:pPr>
      <w:r>
        <w:rPr/>
        <w:t xml:space="preserve">Przeprowadzenie identyfikacji fazowej, analizy strukturalnej oraz opracowanie sprawozdania</w:t>
      </w:r>
    </w:p>
    <w:p>
      <w:pPr>
        <w:spacing w:before="20" w:after="190"/>
      </w:pPr>
      <w:r>
        <w:rPr>
          <w:b/>
          <w:bCs/>
        </w:rPr>
        <w:t xml:space="preserve">Powiązane efekty kierunkowe: </w:t>
      </w:r>
      <w:r>
        <w:rPr/>
        <w:t xml:space="preserve">IM2_U20</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2026-10-19T08:29:53+02:00</dcterms:created>
  <dcterms:modified xsi:type="dcterms:W3CDTF">2026-10-19T08:29:53+02:00</dcterms:modified>
</cp:coreProperties>
</file>

<file path=docProps/custom.xml><?xml version="1.0" encoding="utf-8"?>
<Properties xmlns="http://schemas.openxmlformats.org/officeDocument/2006/custom-properties" xmlns:vt="http://schemas.openxmlformats.org/officeDocument/2006/docPropsVTypes"/>
</file>