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Socio-Economic Systems</w:t>
      </w:r>
    </w:p>
    <w:p>
      <w:pPr>
        <w:keepNext w:val="1"/>
        <w:spacing w:after="10"/>
      </w:pPr>
      <w:r>
        <w:rPr>
          <w:b/>
          <w:bCs/>
        </w:rPr>
        <w:t xml:space="preserve">Koordynator przedmiotu: </w:t>
      </w:r>
    </w:p>
    <w:p>
      <w:pPr>
        <w:spacing w:before="20" w:after="190"/>
      </w:pPr>
      <w:r>
        <w:rPr/>
        <w:t xml:space="preserve">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 Bossak,  Systemy gospodarcze a globalna konkurencja, SGH w Warszawie, Warszawa 2006.
2. J. W. Bossak, Instytucje, rynki i konkurencja we współczesnym świecie, SGH w Warszawie, Warszawa 2008.
Literatura uzupełniająca:
1. G. W. Kołodko, Wedrujący świat, Prószyńska i S-ka, Warszawa 2008.
2. N.Klein, Doktryna szoku, Warszawskie Wydawnictwo Literackie MUZA SA, Warszawa 2008.
3.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2026-10-20T00:57:43+02:00</dcterms:created>
  <dcterms:modified xsi:type="dcterms:W3CDTF">2026-10-20T00:57:43+02:00</dcterms:modified>
</cp:coreProperties>
</file>

<file path=docProps/custom.xml><?xml version="1.0" encoding="utf-8"?>
<Properties xmlns="http://schemas.openxmlformats.org/officeDocument/2006/custom-properties" xmlns:vt="http://schemas.openxmlformats.org/officeDocument/2006/docPropsVTypes"/>
</file>