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- 10, razem - 30; Ćwiczenia: liczba godzin według planu studiów - 30, przygotowanie do zajęć - 5, , przygotowanie do kolokwium - 10, razem - 45;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 Ćwiczenia 20-30</w:t>
      </w:r>
    </w:p>
    <w:p>
      <w:pPr>
        <w:keepNext w:val="1"/>
        <w:spacing w:after="10"/>
      </w:pPr>
      <w:r>
        <w:rPr>
          <w:b/>
          <w:bCs/>
        </w:rPr>
        <w:t xml:space="preserve">Cel przedmiotu: </w:t>
      </w:r>
    </w:p>
    <w:p>
      <w:pPr>
        <w:spacing w:before="20" w:after="190"/>
      </w:pPr>
      <w:r>
        <w:rPr/>
        <w:t xml:space="preserve">Celem przedmiotu jest poszerzenie przez studenta wiedzy w zakresie chemii fizycznej, a w szczególności elektrochemii. </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Napięcie powierzchniowe i zjawiska z tym związane. Adsorpcja, izotermy adsorpcji. Zjawisko kondensacji kapilarnej.
Ćwiczenia:
W ramach ćwiczeń rozwiązywane są przykładowe zadania rachunkowe mające na celu rozwinięcie i ugruntowanie zagadnień przedstawionych na wykładzie.</w:t>
      </w:r>
    </w:p>
    <w:p>
      <w:pPr>
        <w:keepNext w:val="1"/>
        <w:spacing w:after="10"/>
      </w:pPr>
      <w:r>
        <w:rPr>
          <w:b/>
          <w:bCs/>
        </w:rPr>
        <w:t xml:space="preserve">Metody oceny: </w:t>
      </w:r>
    </w:p>
    <w:p>
      <w:pPr>
        <w:spacing w:before="20" w:after="190"/>
      </w:pPr>
      <w:r>
        <w:rPr/>
        <w:t xml:space="preserve">Ocena z ćwiczeń audytoryjnych - średnia z trzech kolokwiów, wszystkie kolokwia muszą być zaliczone. Ocena zintegrowana - średnia ocen z egzaminu pisemnego oraz z  ćwiczeń audytoryjnych.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Ufnalski W. Wprowadzenie do termodynamiki chemicznej. OW PW, 2004.
 2. Ufnalski W. Elementy elektrochemii. OW PW, 1996. 
3. Ufnalski W. Równowagi jonowe. WNT, 2004. 
4. Glasstone S. Podstawy elektrochemii. PWN, 1956. 
5. Ufnalski W. Obliczenia fizykochemiczne. OW PW 1995. 
6. Atkins P.W., Chemia fizyczna, PWN 2012. 
7. Atkins P.W., Chemia fizyczna: zbiór zadań z rozwiązaniami, PWN 2009. 
8. Ościk J., Adsorpcja. 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i pogłębioną wiedzę z zakresu chemii fizycznej, a w szczególności z elektrochemii przydatną do formułowania i rozwiązywania złożonych zadań z zakresu technologii chemicznej.						</w:t>
      </w:r>
    </w:p>
    <w:p>
      <w:pPr>
        <w:spacing w:before="60"/>
      </w:pPr>
      <w:r>
        <w:rPr/>
        <w:t xml:space="preserve">Weryfikacja: </w:t>
      </w:r>
    </w:p>
    <w:p>
      <w:pPr>
        <w:spacing w:before="20" w:after="190"/>
      </w:pPr>
      <w:r>
        <w:rPr/>
        <w:t xml:space="preserve">3 kolokwia, egzamin pisemny</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W07_01: </w:t>
      </w:r>
    </w:p>
    <w:p>
      <w:pPr/>
      <w:r>
        <w:rPr/>
        <w:t xml:space="preserve">	Zna podstawowe metody i techniki stosowane przy rozwiązywaniu złożonych zadań inżynierskich.</w:t>
      </w:r>
    </w:p>
    <w:p>
      <w:pPr>
        <w:spacing w:before="60"/>
      </w:pPr>
      <w:r>
        <w:rPr/>
        <w:t xml:space="preserve">Weryfikacja: </w:t>
      </w:r>
    </w:p>
    <w:p>
      <w:pPr>
        <w:spacing w:before="20" w:after="190"/>
      </w:pPr>
      <w:r>
        <w:rPr/>
        <w:t xml:space="preserve">	3 kolokwia, egzamin pisemny</w:t>
      </w:r>
    </w:p>
    <w:p>
      <w:pPr>
        <w:spacing w:before="20" w:after="190"/>
      </w:pPr>
      <w:r>
        <w:rPr>
          <w:b/>
          <w:bCs/>
        </w:rPr>
        <w:t xml:space="preserve">Powiązane efekty kierunkowe: </w:t>
      </w:r>
      <w:r>
        <w:rPr/>
        <w:t xml:space="preserve">C2A_W07_01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niezbędne przy rozwiązywaniu zadań.</w:t>
      </w:r>
    </w:p>
    <w:p>
      <w:pPr>
        <w:spacing w:before="60"/>
      </w:pPr>
      <w:r>
        <w:rPr/>
        <w:t xml:space="preserve">Weryfikacja: </w:t>
      </w:r>
    </w:p>
    <w:p>
      <w:pPr>
        <w:spacing w:before="20" w:after="190"/>
      </w:pPr>
      <w:r>
        <w:rPr/>
        <w:t xml:space="preserve">	3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2026-09-04T16:19:20+02:00</dcterms:created>
  <dcterms:modified xsi:type="dcterms:W3CDTF">2026-09-04T16:19:20+02:00</dcterms:modified>
</cp:coreProperties>
</file>

<file path=docProps/custom.xml><?xml version="1.0" encoding="utf-8"?>
<Properties xmlns="http://schemas.openxmlformats.org/officeDocument/2006/custom-properties" xmlns:vt="http://schemas.openxmlformats.org/officeDocument/2006/docPropsVTypes"/>
</file>