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Praca dyplomowa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nauczyciel akademicki, upoważniony przez RW do kierowania pracą dyplomową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specjalności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CS2A_27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zapoznanie ze wskazana literaturą - 60, opracowanie wyników - 175, napisanie sprawozdania - 100, przygotowanie do egzaminu - 40; Razem - 375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Przedmioty objęte programem studiów, zwłaszcza przedmioty kierunkowe i specjalnościowe.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Praca indywidualna z nauczycielem akademickim  kierującym pracą dyplomową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Student wykonujący pracę magisterską ma wykazać się pogłębioną znajomością podstawowej wiedzy teoretycznej i doświadczalnej w danej dziedzinie oraz umiejętnością rozwiązywania złożonych problemów wymagających zastosowania tej wiedzy.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Przedmiotem pracy dyplomowej magisterskiej może być rozwiązanie złożonego zadania inżynierskiego lub wykonanie zadania badawczego związanego z kierunkiem studiów.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Zasady wykonania, formę przedstawienia ukończonej pracy oraz warunki jej oceny i zaliczenia są zawarte w Regulaminie Studiów w Politechnice Warszawskiej oraz w Uchwale nr 117/2012-2016 Rady Wydziału BMiP.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Literaturę do opracowania pracy dyplomowej ustala dyplomant w porozumieniu z kierującym pracą dyplomową.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W12_01: </w:t>
      </w:r>
    </w:p>
    <w:p>
      <w:pPr/>
      <w:r>
        <w:rPr/>
        <w:t xml:space="preserve">Zna technologie inżynierskie w zakresie technologii chemicznej, w tym szczególnie w zakresie technologii rafineryjnej, petrochemicznej, technologii materiałów polimerowych i technologii pokrewnych..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dyplomowy.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C2A_W12_01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InzA_W05</w:t>
      </w:r>
    </w:p>
    <w:p>
      <w:pPr>
        <w:keepNext w:val="1"/>
        <w:spacing w:after="10"/>
      </w:pPr>
      <w:r>
        <w:rPr>
          <w:b/>
          <w:bCs/>
        </w:rPr>
        <w:t xml:space="preserve">Efekt W04_01: </w:t>
      </w:r>
    </w:p>
    <w:p>
      <w:pPr/>
      <w:r>
        <w:rPr/>
        <w:t xml:space="preserve">Ma ogólną uporządkowaną wiedzę z zakresu technologii chemicznej.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dyplomowy.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C2A_W04_01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pozyskiwać informacje z różnych źródeł do rozwiązania problemów zadania dyplomowego  i opracowania pracy dyplomowej.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dyplomowej.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</w:t>
      </w:r>
    </w:p>
    <w:p>
      <w:pPr>
        <w:keepNext w:val="1"/>
        <w:spacing w:after="10"/>
      </w:pPr>
      <w:r>
        <w:rPr>
          <w:b/>
          <w:bCs/>
        </w:rPr>
        <w:t xml:space="preserve">Efekt U02_01: </w:t>
      </w:r>
    </w:p>
    <w:p>
      <w:pPr/>
      <w:r>
        <w:rPr/>
        <w:t xml:space="preserve">Potrafi wykorzystać programy komputerowe opracowania rysunków, przeprowadzenia analiz niezbędnych w rozwiązaniu problemów zadania dyplomowego.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dyplomowej.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C2A_U02_01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T2A_U02</w:t>
      </w:r>
    </w:p>
    <w:p>
      <w:pPr>
        <w:keepNext w:val="1"/>
        <w:spacing w:after="10"/>
      </w:pPr>
      <w:r>
        <w:rPr>
          <w:b/>
          <w:bCs/>
        </w:rPr>
        <w:t xml:space="preserve">Efekt U05_01: </w:t>
      </w:r>
    </w:p>
    <w:p>
      <w:pPr/>
      <w:r>
        <w:rPr/>
        <w:t xml:space="preserve">Potrafi samodzielnie uzupełnić swoją wiedzę w celu rozwiązania problemów zadania dyplomowego.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dyplomowej.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C2A_U05_01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T2A_U05</w:t>
      </w:r>
    </w:p>
    <w:p>
      <w:pPr>
        <w:keepNext w:val="1"/>
        <w:spacing w:after="10"/>
      </w:pPr>
      <w:r>
        <w:rPr>
          <w:b/>
          <w:bCs/>
        </w:rPr>
        <w:t xml:space="preserve">Efekt U15_01: </w:t>
      </w:r>
    </w:p>
    <w:p>
      <w:pPr/>
      <w:r>
        <w:rPr/>
        <w:t xml:space="preserve">Potrafi dokonać krytycznej oceny procesów technologicznych, rozwiązań technicznych lub organizacyjnych stosowanych w technologii chemicznej.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dyplomowy i ocena pracy dyplomowej.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C2A_U15_01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T2A_U15</w:t>
      </w:r>
    </w:p>
    <w:p>
      <w:pPr>
        <w:keepNext w:val="1"/>
        <w:spacing w:after="10"/>
      </w:pPr>
      <w:r>
        <w:rPr>
          <w:b/>
          <w:bCs/>
        </w:rPr>
        <w:t xml:space="preserve">Efekt U10_01: </w:t>
      </w:r>
    </w:p>
    <w:p>
      <w:pPr/>
      <w:r>
        <w:rPr/>
        <w:t xml:space="preserve">Potrafi przy rozwiązywaniu zadań inżynierskich integrować wiedzę z zakresu technologii chemicznej.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dyplomowej.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C2A_U10_01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T2A_U10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K05_01: </w:t>
      </w:r>
    </w:p>
    <w:p>
      <w:pPr/>
      <w:r>
        <w:rPr/>
        <w:t xml:space="preserve">Ma świadomość profesjonalnego podejścia do tworzenia opracowań  z poszanowaniem praw autorskich.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dyplomowej.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C2A_K05_01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2025-05-12T16:18:12+02:00</dcterms:created>
  <dcterms:modified xsi:type="dcterms:W3CDTF">2025-05-12T16:18:12+02:00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