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i fizykochemia produktów naftowych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inż./Marzena Majzner/docent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CS1A_71_02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- 75, zapoznanie ze wskazaną literaturą - 25, opracowanie sprawozdania - 30, przygotowanie do kolokwium - 40, razem - 175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- 75 h; Razem - 75 h = 3,0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- 75, zapoznanie ze wskazaną literaturą - 25, opracowanie sprawozdania - 30, przygotowanie do kolokwium - 40, razem – 175 = 7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zakresie: badania chemicznych i fizycznych właściwości produktów naftowych, określania zależności pomiędzy procesami produkcji produktów naftowych a ich właściwościami chemicznymi i fizycznymi, oceny jakości produktów naftowych, określania wpływu właściwości chemicznych i fizycznych produktów naftowych na ich właściwości eksploatacyjne, określania wpływu właściwości chemicznych i fizycznych produktów naftowych na ich możliwości aplikacyjne, konsekwencji stosowania produktów naftowych dla środowiska naturalnego.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Właściwości rop naftowych; L2- Właściwości LPG; L3-L4- Właściwości benzyn do pojazdów samochodowych; L5-Właściwości paliw do turbinowych silników lotniczych; L6-L7- Właściwości olejów napędowych do pojazdów samochodowych; L8-L10 - Właściwości olejów smarowych; L11- Właściwości smarów plastycznych; L12- Właściwości parafin; L13- Właściwości asfaltów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8 ustnych kolokwiów oraz zaliczenie 11 sprawozdań. Z każdego kolokwium student może uzyskać maksimum 5 pkt, ale warunkiem zaliczenia każdego kolokwium jest uzyskanie przez studenta minimum 3 pkt. Student ma prawo do poprawy każdego kolokwium podczas zajęć poprawkowych, a także w innym, dodatkowym terminie (ale o możliwości wyznaczenia terminu dodatkowego decyduje koordynator przedmiotu). Student jest obowiązany do złożenia poprawnie wykonanego sprawozdania. Za sprawozdanie zaliczone po pierwszym oddaniu, student otrzymuje 5 pkt. W przypadku każdego, kolejnego niezaliczenia sprawozdania, student traci 1 pkt. Za sprawozdanie zaliczone po piątym i kolejnym jego oddaniu, student otrzymuje 1 pkt. W przypadku usprawiedliwionej nieobecności, student jest obowiązany zrealizować ćwiczenie laboratoryjne na zajęciach poprawkowych. Przeliczenie liczby punktów na ocenę z przedmiotu jest przeprowadzane w następujący sposób: &lt; 35 pkt - 2,0 (dwa); 35 pkt - 46 pkt - 3,0 (trzy); 47 pkt – 58 pkt - 3,5 (trzy i pół); 59 pkt - 70 pkt - 4,0 (cztery); 71 pkt - 82 pkt - 4,5 (cztery i pół); 83 pkt - 95 pkt - 5,0 (pięć). Inne prawa i obowiązki studenta, dotyczące zaliczenia przedmiotu, określają paragraf 6 i paragraf 8 Regulaminu Studiów w PW. W wyniku zaliczenia przedmiotu student uzyskuje 7 punktów ECTS.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Baczewski K., Kałdoński T.: Paliwa do silników o zapłonie iskrowym, Wydawnictwo Komunikacji i Łączności, Warszawa 2005; 2. Baczewski K., Kałdoński T.: Paliwa do silników o zapłonie samoczynnym, Wydawnictwo Komunikacji i Łączności, Warszawa 2008; 3. Zwierzycki W.: Oleje, paliwa i smary dla motoryzacji i przemysłu, Rafineria Nafty GLIMAR SA, Wydawnictwo i Zakład Poligrafii Instytutu Technologii Eksploatacji, Radom 2001; 4. Podniało A.: Paliwa, oleje i smary w ekologicznej eksploatacji, Wydawnictwa Naukowo-Techniczne, Warszawa 2002; 5. Czarny R.: Smary plastyczne, Wydawnictwa Naukowo-Techniczne, Warszawa 2004; 6. Kajdas C.: Stałe węglowodory naftowe, Biuro Wydawnicze „Chemia”, Warszawa 1972; 7. Zieliński J. (red.), Bukowski A. (red.): Wybrane właściwości asfaltów naftowych i kompozycji asfaltowo-polimerowych, Ćwiczenia laboratoryjne, Oficyna Wydawnicza Politechniki Warszawskiej, Warszawa 2007; 8. Surygała J.: Vademecum rafinera: ropa naftowa: właściwości, przetwarzanie, produkty, Wydawnictwa Naukowo-Techniczne, Warszawa 2006; 9. Grzywa E., Molenda J.: Technologia podstawowych syntez organicznych, Tom 1, Wydawnictwa Naukowo-Techniczne, Warszawa 2008; 10. Kajdas C.: Chemia i fizykochemia ropy naftowej, Wydawnictwa Naukowo-Techniczne, Warszawa 1979; 11. Gurewicz I. Ł.: Własności i przeróbka pierwotna ropy naftowej i gazu, Wydawnictwa Naukowo-Techniczne, Warszawa 1975; 12. Speight J. G.: The Chemistry and Technology of Petroleum, CRC Press, Taylor &amp; Francis Group, Boca Raton 2006; 13. Totten G. E., Westbrook S. R., Shah R. J.: Fuels and Lubricants Handbook: Technology, Properties, Performance, and Testing, ASTM International, Glen Burnie 2003; 14. Nadkarni R. A.: Guide to ASTM Test Methods for the Analysis of Petroleum Products and Lubricants, ASTM International, West Conshohocken 2000; 15. Elvers B.: Handbook of Fuels: Energy Sources for Transportation, WILEY-VCH Verlag GmbH &amp; Co. KGaA, Weinheim 2008; 16. Mortier R. M., Orszulik S. T.: Chemistry and Technology of Lubricants, Blackie Academic &amp; Professional, London 1997; 17. Pillon L. Z.: Interfacial Properties of Petroleum Products, CRC Press, Taylor &amp; Francis Group, Boca Raton 2007; 18. Read J., Whiteoak D.: The Shell Bitumen Handbook, Thomas Telford Ltd, London 2003; 19. Paczuski M, Przedlacki M, Lorek A.: Technologia produktów naftowych, Oficyna Wydawnicza Politechniki Warszawskiej, Warszawa 2015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W04_03: </w:t>
      </w:r>
    </w:p>
    <w:p>
      <w:pPr/>
      <w:r>
        <w:rPr/>
        <w:t xml:space="preserve">Potrafi scharakteryzować rodzaje produktów naftowych i przedstawicieli poszczególnych rodzajów tych produktów. Potrafi definiować chemiczne i fizyczne właściwości charakterystyczne dla danego rodzaju produktów naftowych. Potrafi wskazać obszary zastosowania produktów naftowych.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C1A_W04_03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Posiada podstawową wiedzę o trendach rozwojowych w zakresie jakości produktów naftowych. Posiada podstawową wiedzę o trendach rozwojowych w zakresie właściwości eksploatacyjnych produktów naftowych.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metody analizy chemicznych i fizycznych właściwości produktów naftowych. Potrafi wybrać metody analizy chemicznych i fizycznych właściwości produktów naftowych w celu klasyfikacji tych produktów. Potrafi zaproponować metody analizy chemicznych i fizycznych właściwości produktów naftowych w celu oceny jakości tych produktów.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źródeł w zakresie: badania chemicznych i fizycznych właściwości produktów naftowych, określania zależności pomiędzy procesami produkcji produktów naftowych a ich właściwościami chemicznymi i fizycznymi, oceny jakości produktów naftowych, określania wpływu właściwości chemicznych i fizycznych produktów naftowych na ich właściwości eksploatacyjne, określania wpływu właściwości chemicznych i fizycznych produktów naftowych na ich możliwości aplikacyjne, konsekwencji stosowania produktów naftowych dla środowiska naturalnego oraz integrować te dane, dokonywać ich interpretacji, a także wyciągać wnioski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przedstawiać otrzymane wyniki analizy właściwości chemicznych i fizycznych produktów naftowych w formie liczbowej i graficznej, dokonywać ich interpretacji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(L1 - L13)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Potrafi przeprowadzić analizę chemicznych i fizycznych właściwości produktów naftowych. Potrafi interpretować wyniki uzyskane podczas analizy chemicznych i fizycznych właściwości produktów naftowych pod kątem klasyfikacji tych produktów. Potrafi interpretować wyniki uzyskane podczas analizy chemicznych i fizycznych właściwości produktów naftowych pod kątem jakości tych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(L1 - L13)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U10_03: </w:t>
      </w:r>
    </w:p>
    <w:p>
      <w:pPr/>
      <w:r>
        <w:rPr/>
        <w:t xml:space="preserve">Potrafi określać zależności pomiędzy właściwościami chemicznymi i fizycznymi produktów naftowych a procesami wytwarzania tych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U10_04: </w:t>
      </w:r>
    </w:p>
    <w:p>
      <w:pPr/>
      <w:r>
        <w:rPr/>
        <w:t xml:space="preserve">Potrafi określać wpływ właściwości chemicznych i fizycznych produktów naftowych na właściwości eksploatacyjne tych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L13); Sprawozdanie (L1 - L13)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U10_05: </w:t>
      </w:r>
    </w:p>
    <w:p>
      <w:pPr/>
      <w:r>
        <w:rPr/>
        <w:t xml:space="preserve">Potrafi określać wpływ właściwości chemicznych i fizycznych produktów naftowych na jakość tych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L13); Sprawozdanie (L1 - L13)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opracować metodykę analizy chemicznych i fizycznych właściwości produktów naftowych w celu klasyfikacji tych produktów. Potrafi opracować metodykę analizy chemicznych i fizycznych właściwości produktów naftowych w celu oceny jakości tych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 skutki wpływu stosowania produktów naftowych na środowisko i związanej z tym odpowiedzialności za podejmowane decyzje.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Ma świadomość odpowiedzialności za wykonywaną w grupie analizę chemicznych i fizycznych właściwości produktów naftowych i opracowywane sprawozdanie.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(L1 - L13)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2026-10-19T12:25:27+02:00</dcterms:created>
  <dcterms:modified xsi:type="dcterms:W3CDTF">2026-10-19T12:25:27+02:00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