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Bezpieczeństwo techniczne</w:t>
      </w:r>
    </w:p>
    <w:p>
      <w:pPr>
        <w:keepNext w:val="1"/>
        <w:spacing w:after="10"/>
      </w:pPr>
      <w:r>
        <w:rPr>
          <w:b/>
          <w:bCs/>
        </w:rPr>
        <w:t xml:space="preserve">Koordynator przedmiotu: </w:t>
      </w:r>
    </w:p>
    <w:p>
      <w:pPr>
        <w:spacing w:before="20" w:after="190"/>
      </w:pPr>
      <w:r>
        <w:rPr/>
        <w:t xml:space="preserve"/>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CS1A_20</w:t>
      </w:r>
    </w:p>
    <w:p>
      <w:pPr>
        <w:keepNext w:val="1"/>
        <w:spacing w:after="10"/>
      </w:pPr>
      <w:r>
        <w:rPr>
          <w:b/>
          <w:bCs/>
        </w:rPr>
        <w:t xml:space="preserve">Semestr nominalny: </w:t>
      </w:r>
    </w:p>
    <w:p>
      <w:pPr>
        <w:spacing w:before="20" w:after="190"/>
      </w:pPr>
      <w:r>
        <w:rPr/>
        <w:t xml:space="preserve">7 / rok ak. 2016/2017</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Wykłady: liczba godzin według planu studiów - 30, zapoznanie ze wskazaną literaturą - 10, przygotowanie do kolokwiów - 10; Razem - 50</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- 30 h; Razem - 30 h = 1,2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min. 15</w:t>
      </w:r>
    </w:p>
    <w:p>
      <w:pPr>
        <w:keepNext w:val="1"/>
        <w:spacing w:after="10"/>
      </w:pPr>
      <w:r>
        <w:rPr>
          <w:b/>
          <w:bCs/>
        </w:rPr>
        <w:t xml:space="preserve">Cel przedmiotu: </w:t>
      </w:r>
    </w:p>
    <w:p>
      <w:pPr>
        <w:spacing w:before="20" w:after="190"/>
      </w:pPr>
      <w:r>
        <w:rPr/>
        <w:t xml:space="preserve">Celem przedmiotu jest uzyskanie przez studenta wiedzy i umiejętności w zakresie awarii w przemyśle chemicznym, ich skutkami i zapobieganiu im.</w:t>
      </w:r>
    </w:p>
    <w:p>
      <w:pPr>
        <w:keepNext w:val="1"/>
        <w:spacing w:after="10"/>
      </w:pPr>
      <w:r>
        <w:rPr>
          <w:b/>
          <w:bCs/>
        </w:rPr>
        <w:t xml:space="preserve">Treści kształcenia: </w:t>
      </w:r>
    </w:p>
    <w:p>
      <w:pPr>
        <w:spacing w:before="20" w:after="190"/>
      </w:pPr>
      <w:r>
        <w:rPr/>
        <w:t xml:space="preserve">W1 - Przyczyny awarii, wypadków i ich skutków.  W2 - Pojęcie ryzyka i analiza ilościowa ryzyka oraz jakościowa i ilościowa analiza bezpieczeństwa procesowego. W3 - Zarządzanie ryzykiem i bezpieczeństwo. W4 - Zapobieganie awariom w przemyśle chemicznym ze szczególnym uwzględnieniem przemysłu rafineryjnego i petrochemicznego (wycieki ropy naftowej i produktów naftowych, transport ropy i produktów m.in. rurociągami). W5- Wymagania dla miejsc zagrożonych wybuchem. W6 - Konwencje międzynarodowe i Dyrektywy UE w zakresie bezpieczeństwa techniczno-chemicznego.</w:t>
      </w:r>
    </w:p>
    <w:p>
      <w:pPr>
        <w:keepNext w:val="1"/>
        <w:spacing w:after="10"/>
      </w:pPr>
      <w:r>
        <w:rPr>
          <w:b/>
          <w:bCs/>
        </w:rPr>
        <w:t xml:space="preserve">Metody oceny: </w:t>
      </w:r>
    </w:p>
    <w:p>
      <w:pPr>
        <w:spacing w:before="20" w:after="190"/>
      </w:pPr>
      <w:r>
        <w:rPr/>
        <w:t xml:space="preserve">Warunkiem zaliczenia przedmiotu jest pozytywna ocena z dwóch kolokwiów.</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Markowski A., Zapobiegania stratom w przemyśle cz. I, II i III, Wydawnictwo Poltechniki Łódzkiej, Łódź 2000 
1. Surgała J., Ropa naftowa a środowisko, Oficyna Wydawnicza Politechniki Wrocławskiej, Wrocław, 2001
2. Barnier M., Atlas wielkich zagrożeń, WNT, Warszawa, 1995
3. Michałowski W., Trzop S., Budowa rurociągów dalekiego zasięgu, WNT, Warszawa, 1982
4. Ryng M., Bezpieczeństwo techniczne w przemyśle chemicznym. Poradnik, WNT, 1985</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Program studiów opracowany na podstawie programu nauczania zmodyfikowanego w ramach Zadania 38 Programu Rozwojowego Politechniki Warszawskiej
</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W02_01: </w:t>
      </w:r>
    </w:p>
    <w:p>
      <w:pPr/>
      <w:r>
        <w:rPr/>
        <w:t xml:space="preserve">Ma podstawową wiedzę niezbędną do rozumienia przyczyn awarii i wypadków.</w:t>
      </w:r>
    </w:p>
    <w:p>
      <w:pPr>
        <w:spacing w:before="60"/>
      </w:pPr>
      <w:r>
        <w:rPr/>
        <w:t xml:space="preserve">Weryfikacja: </w:t>
      </w:r>
    </w:p>
    <w:p>
      <w:pPr>
        <w:spacing w:before="20" w:after="190"/>
      </w:pPr>
      <w:r>
        <w:rPr/>
        <w:t xml:space="preserve">Kolokwium (W1-W6)</w:t>
      </w:r>
    </w:p>
    <w:p>
      <w:pPr>
        <w:spacing w:before="20" w:after="190"/>
      </w:pPr>
      <w:r>
        <w:rPr>
          <w:b/>
          <w:bCs/>
        </w:rPr>
        <w:t xml:space="preserve">Powiązane efekty kierunkowe: </w:t>
      </w:r>
      <w:r>
        <w:rPr/>
        <w:t xml:space="preserve">C1A_W02_01</w:t>
      </w:r>
    </w:p>
    <w:p>
      <w:pPr>
        <w:spacing w:before="20" w:after="190"/>
      </w:pPr>
      <w:r>
        <w:rPr>
          <w:b/>
          <w:bCs/>
        </w:rPr>
        <w:t xml:space="preserve">Powiązane efekty obszarowe: </w:t>
      </w:r>
      <w:r>
        <w:rPr/>
        <w:t xml:space="preserve">T1A_W02</w:t>
      </w:r>
    </w:p>
    <w:p>
      <w:pPr>
        <w:keepNext w:val="1"/>
        <w:spacing w:after="10"/>
      </w:pPr>
      <w:r>
        <w:rPr>
          <w:b/>
          <w:bCs/>
        </w:rPr>
        <w:t xml:space="preserve">Efekt W03_01: </w:t>
      </w:r>
    </w:p>
    <w:p>
      <w:pPr/>
      <w:r>
        <w:rPr/>
        <w:t xml:space="preserve">Ma wiedzę ogólną z zakresu realizacji i kontroli procesu technologicznego; uzyskiwania podstawowych produktów, postępowania z produktami ubocznymi i odpadami; stosowania technologii przyjaznych środowisku. </w:t>
      </w:r>
    </w:p>
    <w:p>
      <w:pPr>
        <w:spacing w:before="60"/>
      </w:pPr>
      <w:r>
        <w:rPr/>
        <w:t xml:space="preserve">Weryfikacja: </w:t>
      </w:r>
    </w:p>
    <w:p>
      <w:pPr>
        <w:spacing w:before="20" w:after="190"/>
      </w:pPr>
      <w:r>
        <w:rPr/>
        <w:t xml:space="preserve">Kolokwium (W1-W6)</w:t>
      </w:r>
    </w:p>
    <w:p>
      <w:pPr>
        <w:spacing w:before="20" w:after="190"/>
      </w:pPr>
      <w:r>
        <w:rPr>
          <w:b/>
          <w:bCs/>
        </w:rPr>
        <w:t xml:space="preserve">Powiązane efekty kierunkowe: </w:t>
      </w:r>
      <w:r>
        <w:rPr/>
        <w:t xml:space="preserve">C1A_W03_01</w:t>
      </w:r>
    </w:p>
    <w:p>
      <w:pPr>
        <w:spacing w:before="20" w:after="190"/>
      </w:pPr>
      <w:r>
        <w:rPr>
          <w:b/>
          <w:bCs/>
        </w:rPr>
        <w:t xml:space="preserve">Powiązane efekty obszarowe: </w:t>
      </w:r>
      <w:r>
        <w:rPr/>
        <w:t xml:space="preserve">T1A_W03</w:t>
      </w:r>
    </w:p>
    <w:p>
      <w:pPr>
        <w:keepNext w:val="1"/>
        <w:spacing w:after="10"/>
      </w:pPr>
      <w:r>
        <w:rPr>
          <w:b/>
          <w:bCs/>
        </w:rPr>
        <w:t xml:space="preserve">Efekt W08_02: </w:t>
      </w:r>
    </w:p>
    <w:p>
      <w:pPr/>
      <w:r>
        <w:rPr/>
        <w:t xml:space="preserve">Ma podstawową wiedzę dotyczącą bezpieczeństwa i higieny pracy w technologii chemicznej, w tym szczególnie w technologii przerobu ropy naftowej i technologii tworzyw sztucznych. </w:t>
      </w:r>
    </w:p>
    <w:p>
      <w:pPr>
        <w:spacing w:before="60"/>
      </w:pPr>
      <w:r>
        <w:rPr/>
        <w:t xml:space="preserve">Weryfikacja: </w:t>
      </w:r>
    </w:p>
    <w:p>
      <w:pPr>
        <w:spacing w:before="20" w:after="190"/>
      </w:pPr>
      <w:r>
        <w:rPr/>
        <w:t xml:space="preserve">Kolokwium (W1-W6)</w:t>
      </w:r>
    </w:p>
    <w:p>
      <w:pPr>
        <w:spacing w:before="20" w:after="190"/>
      </w:pPr>
      <w:r>
        <w:rPr>
          <w:b/>
          <w:bCs/>
        </w:rPr>
        <w:t xml:space="preserve">Powiązane efekty kierunkowe: </w:t>
      </w:r>
      <w:r>
        <w:rPr/>
        <w:t xml:space="preserve">C1A_W08_02</w:t>
      </w:r>
    </w:p>
    <w:p>
      <w:pPr>
        <w:spacing w:before="20" w:after="190"/>
      </w:pPr>
      <w:r>
        <w:rPr>
          <w:b/>
          <w:bCs/>
        </w:rPr>
        <w:t xml:space="preserve">Powiązane efekty obszarowe: </w:t>
      </w:r>
      <w:r>
        <w:rPr/>
        <w:t xml:space="preserve">T1A_W08</w:t>
      </w:r>
    </w:p>
    <w:p>
      <w:pPr>
        <w:keepNext w:val="1"/>
        <w:spacing w:after="10"/>
      </w:pPr>
      <w:r>
        <w:rPr>
          <w:b/>
          <w:bCs/>
        </w:rPr>
        <w:t xml:space="preserve">Efekt W08_03: </w:t>
      </w:r>
    </w:p>
    <w:p>
      <w:pPr/>
      <w:r>
        <w:rPr/>
        <w:t xml:space="preserve">Ma podstawową wiedzę z zakresu zagrożeń i ryzyka w przemyśle chemicznym, bezpiecznego postępowania oraz zapobiegania wypadkom i awariom, postępowania w przypadku zaistnienia wypadków lub awarii, stosowania międzynarodowych przepisów z zakresu bezpieczeństwa technicznego. </w:t>
      </w:r>
    </w:p>
    <w:p>
      <w:pPr>
        <w:spacing w:before="60"/>
      </w:pPr>
      <w:r>
        <w:rPr/>
        <w:t xml:space="preserve">Weryfikacja: </w:t>
      </w:r>
    </w:p>
    <w:p>
      <w:pPr>
        <w:spacing w:before="20" w:after="190"/>
      </w:pPr>
      <w:r>
        <w:rPr/>
        <w:t xml:space="preserve">Kolokwium (W1-W6)</w:t>
      </w:r>
    </w:p>
    <w:p>
      <w:pPr>
        <w:spacing w:before="20" w:after="190"/>
      </w:pPr>
      <w:r>
        <w:rPr>
          <w:b/>
          <w:bCs/>
        </w:rPr>
        <w:t xml:space="preserve">Powiązane efekty kierunkowe: </w:t>
      </w:r>
      <w:r>
        <w:rPr/>
        <w:t xml:space="preserve">C1A_W08_03</w:t>
      </w:r>
    </w:p>
    <w:p>
      <w:pPr>
        <w:spacing w:before="20" w:after="190"/>
      </w:pPr>
      <w:r>
        <w:rPr>
          <w:b/>
          <w:bCs/>
        </w:rPr>
        <w:t xml:space="preserve">Powiązane efekty obszarowe: </w:t>
      </w:r>
      <w:r>
        <w:rPr/>
        <w:t xml:space="preserve">T1A_W08</w:t>
      </w:r>
    </w:p>
    <w:p>
      <w:pPr>
        <w:pStyle w:val="Heading3"/>
      </w:pPr>
      <w:bookmarkStart w:id="3" w:name="_Toc3"/>
      <w:r>
        <w:t>Profil ogólnoakademicki - umiejętności</w:t>
      </w:r>
      <w:bookmarkEnd w:id="3"/>
    </w:p>
    <w:p>
      <w:pPr>
        <w:keepNext w:val="1"/>
        <w:spacing w:after="10"/>
      </w:pPr>
      <w:r>
        <w:rPr>
          <w:b/>
          <w:bCs/>
        </w:rPr>
        <w:t xml:space="preserve">Efekt U01_01: </w:t>
      </w:r>
    </w:p>
    <w:p>
      <w:pPr/>
      <w:r>
        <w:rPr/>
        <w:t xml:space="preserve">Potrafi pozyskiwać informacje z literatury, baz danych oraz innych właściwie dobranych źródeł, potrafi integrować uzyskane informacje, dokonywać ich interpretacji, a także wyciągać wnioski oraz formułować i uzasadniać opinie.</w:t>
      </w:r>
    </w:p>
    <w:p>
      <w:pPr>
        <w:spacing w:before="60"/>
      </w:pPr>
      <w:r>
        <w:rPr/>
        <w:t xml:space="preserve">Weryfikacja: </w:t>
      </w:r>
    </w:p>
    <w:p>
      <w:pPr>
        <w:spacing w:before="20" w:after="190"/>
      </w:pPr>
      <w:r>
        <w:rPr/>
        <w:t xml:space="preserve">Kolokwium (W1-W6)</w:t>
      </w:r>
    </w:p>
    <w:p>
      <w:pPr>
        <w:spacing w:before="20" w:after="190"/>
      </w:pPr>
      <w:r>
        <w:rPr>
          <w:b/>
          <w:bCs/>
        </w:rPr>
        <w:t xml:space="preserve">Powiązane efekty kierunkowe: </w:t>
      </w:r>
      <w:r>
        <w:rPr/>
        <w:t xml:space="preserve">C1A_U01_01</w:t>
      </w:r>
    </w:p>
    <w:p>
      <w:pPr>
        <w:spacing w:before="20" w:after="190"/>
      </w:pPr>
      <w:r>
        <w:rPr>
          <w:b/>
          <w:bCs/>
        </w:rPr>
        <w:t xml:space="preserve">Powiązane efekty obszarowe: </w:t>
      </w:r>
      <w:r>
        <w:rPr/>
        <w:t xml:space="preserve">T1A_U01</w:t>
      </w:r>
    </w:p>
    <w:p>
      <w:pPr>
        <w:keepNext w:val="1"/>
        <w:spacing w:after="10"/>
      </w:pPr>
      <w:r>
        <w:rPr>
          <w:b/>
          <w:bCs/>
        </w:rPr>
        <w:t xml:space="preserve">Efekt U11_02: </w:t>
      </w:r>
    </w:p>
    <w:p>
      <w:pPr/>
      <w:r>
        <w:rPr/>
        <w:t xml:space="preserve">Stosuje zasady bezpieczeństwa i higieny pracy związane z pracą w przemyśle chemicznym.</w:t>
      </w:r>
    </w:p>
    <w:p>
      <w:pPr>
        <w:spacing w:before="60"/>
      </w:pPr>
      <w:r>
        <w:rPr/>
        <w:t xml:space="preserve">Weryfikacja: </w:t>
      </w:r>
    </w:p>
    <w:p>
      <w:pPr>
        <w:spacing w:before="20" w:after="190"/>
      </w:pPr>
      <w:r>
        <w:rPr/>
        <w:t xml:space="preserve">Kolokwium (W1-W6)</w:t>
      </w:r>
    </w:p>
    <w:p>
      <w:pPr>
        <w:spacing w:before="20" w:after="190"/>
      </w:pPr>
      <w:r>
        <w:rPr>
          <w:b/>
          <w:bCs/>
        </w:rPr>
        <w:t xml:space="preserve">Powiązane efekty kierunkowe: </w:t>
      </w:r>
      <w:r>
        <w:rPr/>
        <w:t xml:space="preserve">C1A_U11_02</w:t>
      </w:r>
    </w:p>
    <w:p>
      <w:pPr>
        <w:spacing w:before="20" w:after="190"/>
      </w:pPr>
      <w:r>
        <w:rPr>
          <w:b/>
          <w:bCs/>
        </w:rPr>
        <w:t xml:space="preserve">Powiązane efekty obszarowe: </w:t>
      </w:r>
      <w:r>
        <w:rPr/>
        <w:t xml:space="preserve">T1A_U11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2026-10-19T09:23:57+02:00</dcterms:created>
  <dcterms:modified xsi:type="dcterms:W3CDTF">2026-10-19T09:23:57+02:00</dcterms:modified>
</cp:coreProperties>
</file>

<file path=docProps/custom.xml><?xml version="1.0" encoding="utf-8"?>
<Properties xmlns="http://schemas.openxmlformats.org/officeDocument/2006/custom-properties" xmlns:vt="http://schemas.openxmlformats.org/officeDocument/2006/docPropsVTypes"/>
</file>