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w:t>
      </w:r>
    </w:p>
    <w:p>
      <w:pPr>
        <w:keepNext w:val="1"/>
        <w:spacing w:after="10"/>
      </w:pPr>
      <w:r>
        <w:rPr>
          <w:b/>
          <w:bCs/>
        </w:rPr>
        <w:t xml:space="preserve">Koordynator przedmiotu: </w:t>
      </w:r>
    </w:p>
    <w:p>
      <w:pPr>
        <w:spacing w:before="20" w:after="190"/>
      </w:pPr>
      <w:r>
        <w:rPr/>
        <w:t xml:space="preserve">dr hab. inż. /Roman Marcinkowski/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BN2A_12</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10h; Projekt 10h;
Zapoznanie się ze wskazaną literaturą 10h;
Przygotowanie do kolokwium 5h;
Opracowanie biznesplanu 15h;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Opracowanie biznesplanu 15h;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Studia pierwszego stopnia
</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procesem inwestycyjno-budowlanym
</w:t>
      </w:r>
    </w:p>
    <w:p>
      <w:pPr>
        <w:keepNext w:val="1"/>
        <w:spacing w:after="10"/>
      </w:pPr>
      <w:r>
        <w:rPr>
          <w:b/>
          <w:bCs/>
        </w:rPr>
        <w:t xml:space="preserve">Treści kształcenia: </w:t>
      </w:r>
    </w:p>
    <w:p>
      <w:pPr>
        <w:spacing w:before="20" w:after="190"/>
      </w:pPr>
      <w:r>
        <w:rPr/>
        <w:t xml:space="preserve">W1. Przygotowanie i realizacja procesu inwestycyjno-budowlanego (regulacje prawne,  uczestnicy i kompetencje i organizacja).
W2. Podstawy analizy finansowej inwestycji.
W3. Analiza opłacalności inwestycji budowlanej.
W4. Treść i forma biznesplanu.
W5. Struktury organizacyjne przedsiębiorstw i budów.
W6. Rola kierownika budowy projektanta i służb nadzoru.
W7. Operacyjne zarządzanie budową.
W8. Umowy o roboty budowlane (treść, rodzaje, gwarancje, rozliczenia). 
W9. Zarządzanie jakością w budownictwie.
W10. Ryzyko w działalności budowlanej.
P1. Opracowanie biznesplanu przedsięwzięcia budowlanego.
</w:t>
      </w:r>
    </w:p>
    <w:p>
      <w:pPr>
        <w:keepNext w:val="1"/>
        <w:spacing w:after="10"/>
      </w:pPr>
      <w:r>
        <w:rPr>
          <w:b/>
          <w:bCs/>
        </w:rPr>
        <w:t xml:space="preserve">Metody oceny: </w:t>
      </w:r>
    </w:p>
    <w:p>
      <w:pPr>
        <w:spacing w:before="20" w:after="190"/>
      </w:pPr>
      <w:r>
        <w:rPr/>
        <w:t xml:space="preserve">Zaliczenie wykładów – pozytywne oceny z dwóch kolokwiów (ocena średnia).
Zaliczenie projektu – pozytywna ocena z opracowania projektowego.
Zaliczenie przedmiotu: średnia ocen z zaliczenia kolokwiów 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Kacprzyk A., Kosztorysowanie obiektów i robót budowlanych, Polcen, Warszawa 2010.
2. Kietliński W., Janowska J., Woźniak C., Proces inwestycyjny w budownictwie, Warszawa 2006.
3. Marcinkowski R., Kulas T. Projektowanie realizacji budowy, udostępnione studentom fragmenty podręcznika  skierowanego do Oficyny Wydawniczej PW. 
4. Praca zbiorowa, Środowiskowe zasady obliczania wartości kosztorysowej inwestycji budowlanych, IPB, Warszawa 2003.
5. Praca zbiorowa pod redakcją Połońskiego M.,  Proces inwestycyjny i eksploatacja obiektów budowlanych, Wydawnictwo SGGW  Warszawa 2008.
6. Werner W. A., Zarządzanie w procesie inwestycyjnym, Oficyna Wydawnicza PW, Warszawa 2004.
7. Werner W. A., Proces inwestycyjny dla architektów, Oficyna Wydawnicza PW, Warszawa 2007.
8. Werner W. A., Proces inwestycyjny dla architektów, Studium przypadku, Oficyna Wydawnicza PW, Warszawa 2007.
9. Werner W.A., Procedury inwestowania, Oficyna Wydawnicza PW, Warszawa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W11_01: </w:t>
      </w:r>
    </w:p>
    <w:p>
      <w:pPr/>
      <w:r>
        <w:rPr/>
        <w:t xml:space="preserve">Potrafi przygotować biznesplan realizacji określonego projektu inwestycyjno-budowlanego z analizą  opłacalności inwestycji</w:t>
      </w:r>
    </w:p>
    <w:p>
      <w:pPr>
        <w:spacing w:before="60"/>
      </w:pPr>
      <w:r>
        <w:rPr/>
        <w:t xml:space="preserve">Weryfikacja: </w:t>
      </w:r>
    </w:p>
    <w:p>
      <w:pPr>
        <w:spacing w:before="20" w:after="190"/>
      </w:pPr>
      <w:r>
        <w:rPr/>
        <w:t xml:space="preserve">Kolokwium (W1 do W4), Projekt (P1)</w:t>
      </w:r>
    </w:p>
    <w:p>
      <w:pPr>
        <w:spacing w:before="20" w:after="190"/>
      </w:pPr>
      <w:r>
        <w:rPr>
          <w:b/>
          <w:bCs/>
        </w:rPr>
        <w:t xml:space="preserve">Powiązane efekty kierunkowe: </w:t>
      </w:r>
      <w:r>
        <w:rPr/>
        <w:t xml:space="preserve">B2A_W11_01</w:t>
      </w:r>
    </w:p>
    <w:p>
      <w:pPr>
        <w:spacing w:before="20" w:after="190"/>
      </w:pPr>
      <w:r>
        <w:rPr>
          <w:b/>
          <w:bCs/>
        </w:rPr>
        <w:t xml:space="preserve">Powiązane efekty obszarowe: </w:t>
      </w:r>
      <w:r>
        <w:rPr/>
        <w:t xml:space="preserve">T2A_W11</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Potrafii korzystać z baz danych o cenach w budownictwie</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B2A_U01_01</w:t>
      </w:r>
    </w:p>
    <w:p>
      <w:pPr>
        <w:spacing w:before="20" w:after="190"/>
      </w:pPr>
      <w:r>
        <w:rPr>
          <w:b/>
          <w:bCs/>
        </w:rPr>
        <w:t xml:space="preserve">Powiązane efekty obszarowe: </w:t>
      </w:r>
      <w:r>
        <w:rPr/>
        <w:t xml:space="preserve">T2A_U01</w:t>
      </w:r>
    </w:p>
    <w:p>
      <w:pPr>
        <w:keepNext w:val="1"/>
        <w:spacing w:after="10"/>
      </w:pPr>
      <w:r>
        <w:rPr>
          <w:b/>
          <w:bCs/>
        </w:rPr>
        <w:t xml:space="preserve">Efekt U09_02: </w:t>
      </w:r>
    </w:p>
    <w:p>
      <w:pPr/>
      <w:r>
        <w:rPr/>
        <w:t xml:space="preserve">							Potrafi opracować harmonogram  realizacji przedsięwzięcia inwestycyjno-budowlanego z analizą ryzyka							</w:t>
      </w:r>
    </w:p>
    <w:p>
      <w:pPr>
        <w:spacing w:before="60"/>
      </w:pPr>
      <w:r>
        <w:rPr/>
        <w:t xml:space="preserve">Weryfikacja: </w:t>
      </w:r>
    </w:p>
    <w:p>
      <w:pPr>
        <w:spacing w:before="20" w:after="190"/>
      </w:pPr>
      <w:r>
        <w:rPr/>
        <w:t xml:space="preserve">Kolokwium (W1, W7, W10), Projekt (P1)</w:t>
      </w:r>
    </w:p>
    <w:p>
      <w:pPr>
        <w:spacing w:before="20" w:after="190"/>
      </w:pPr>
      <w:r>
        <w:rPr>
          <w:b/>
          <w:bCs/>
        </w:rPr>
        <w:t xml:space="preserve">Powiązane efekty kierunkowe: </w:t>
      </w:r>
      <w:r>
        <w:rPr/>
        <w:t xml:space="preserve">B2A_U09_02</w:t>
      </w:r>
    </w:p>
    <w:p>
      <w:pPr>
        <w:spacing w:before="20" w:after="190"/>
      </w:pPr>
      <w:r>
        <w:rPr>
          <w:b/>
          <w:bCs/>
        </w:rPr>
        <w:t xml:space="preserve">Powiązane efekty obszarowe: </w:t>
      </w:r>
      <w:r>
        <w:rPr/>
        <w:t xml:space="preserve">T2A_U09</w:t>
      </w:r>
    </w:p>
    <w:p>
      <w:pPr>
        <w:keepNext w:val="1"/>
        <w:spacing w:after="10"/>
      </w:pPr>
      <w:r>
        <w:rPr>
          <w:b/>
          <w:bCs/>
        </w:rPr>
        <w:t xml:space="preserve">Efekt U14_01: </w:t>
      </w:r>
    </w:p>
    <w:p>
      <w:pPr/>
      <w:r>
        <w:rPr/>
        <w:t xml:space="preserve">							Potrafi dokonać analizy i oceny ekonomicznej opłacalności inwestycji budowlanej. Zna metody kalkulacji kosztorysowej. Potrafi wartościować rozwiązania konstrukcyjno-materiałowe w budownictwie.							</w:t>
      </w:r>
    </w:p>
    <w:p>
      <w:pPr>
        <w:spacing w:before="60"/>
      </w:pPr>
      <w:r>
        <w:rPr/>
        <w:t xml:space="preserve">Weryfikacja: </w:t>
      </w:r>
    </w:p>
    <w:p>
      <w:pPr>
        <w:spacing w:before="20" w:after="190"/>
      </w:pPr>
      <w:r>
        <w:rPr/>
        <w:t xml:space="preserve">Kolokwium (W1 do W10), Projekt (P1)</w:t>
      </w:r>
    </w:p>
    <w:p>
      <w:pPr>
        <w:spacing w:before="20" w:after="190"/>
      </w:pPr>
      <w:r>
        <w:rPr>
          <w:b/>
          <w:bCs/>
        </w:rPr>
        <w:t xml:space="preserve">Powiązane efekty kierunkowe: </w:t>
      </w:r>
      <w:r>
        <w:rPr/>
        <w:t xml:space="preserve">B2A_U14_01</w:t>
      </w:r>
    </w:p>
    <w:p>
      <w:pPr>
        <w:spacing w:before="20" w:after="190"/>
      </w:pPr>
      <w:r>
        <w:rPr>
          <w:b/>
          <w:bCs/>
        </w:rPr>
        <w:t xml:space="preserve">Powiązane efekty obszarowe: </w:t>
      </w:r>
      <w:r>
        <w:rPr/>
        <w:t xml:space="preserve">T2A_U14</w:t>
      </w:r>
    </w:p>
    <w:p>
      <w:pPr>
        <w:keepNext w:val="1"/>
        <w:spacing w:after="10"/>
      </w:pPr>
      <w:r>
        <w:rPr>
          <w:b/>
          <w:bCs/>
        </w:rPr>
        <w:t xml:space="preserve">Efekt U15_02: </w:t>
      </w:r>
    </w:p>
    <w:p>
      <w:pPr/>
      <w:r>
        <w:rPr/>
        <w:t xml:space="preserve">Potrafi analizować sposoby realizacji robót budowlanych. Potrafi zaprojektować zagospodarowanie placu budowy i analizować jego funkcjonowanie w poszczególnych etapach realizacji budowy.</w:t>
      </w:r>
    </w:p>
    <w:p>
      <w:pPr>
        <w:spacing w:before="60"/>
      </w:pPr>
      <w:r>
        <w:rPr/>
        <w:t xml:space="preserve">Weryfikacja: </w:t>
      </w:r>
    </w:p>
    <w:p>
      <w:pPr>
        <w:spacing w:before="20" w:after="190"/>
      </w:pPr>
      <w:r>
        <w:rPr/>
        <w:t xml:space="preserve">Kolokwium (W1 do W10), Projekt (P1)</w:t>
      </w:r>
    </w:p>
    <w:p>
      <w:pPr>
        <w:spacing w:before="20" w:after="190"/>
      </w:pPr>
      <w:r>
        <w:rPr>
          <w:b/>
          <w:bCs/>
        </w:rPr>
        <w:t xml:space="preserve">Powiązane efekty kierunkowe: </w:t>
      </w:r>
      <w:r>
        <w:rPr/>
        <w:t xml:space="preserve">B2A_U15_02</w:t>
      </w:r>
    </w:p>
    <w:p>
      <w:pPr>
        <w:spacing w:before="20" w:after="190"/>
      </w:pPr>
      <w:r>
        <w:rPr>
          <w:b/>
          <w:bCs/>
        </w:rPr>
        <w:t xml:space="preserve">Powiązane efekty obszarowe: </w:t>
      </w:r>
      <w:r>
        <w:rPr/>
        <w:t xml:space="preserve">T2A_U15</w:t>
      </w:r>
    </w:p>
    <w:p>
      <w:pPr>
        <w:pStyle w:val="Heading3"/>
      </w:pPr>
      <w:bookmarkStart w:id="4" w:name="_Toc4"/>
      <w:r>
        <w:t>Profil ogólnoakademicki - kompetencje społeczne</w:t>
      </w:r>
      <w:bookmarkEnd w:id="4"/>
    </w:p>
    <w:p>
      <w:pPr>
        <w:keepNext w:val="1"/>
        <w:spacing w:after="10"/>
      </w:pPr>
      <w:r>
        <w:rPr>
          <w:b/>
          <w:bCs/>
        </w:rPr>
        <w:t xml:space="preserve">Efekt K06_01: </w:t>
      </w:r>
    </w:p>
    <w:p>
      <w:pPr/>
      <w:r>
        <w:rPr/>
        <w:t xml:space="preserve">							Potrafi myśleć w sposób przedsiębiorczy. Potrafi ocenić zasadność, racjonalność i efektywność ekonomiczną w działalności inwestycyjno-budowlanej							</w:t>
      </w:r>
    </w:p>
    <w:p>
      <w:pPr>
        <w:spacing w:before="60"/>
      </w:pPr>
      <w:r>
        <w:rPr/>
        <w:t xml:space="preserve">Weryfikacja: </w:t>
      </w:r>
    </w:p>
    <w:p>
      <w:pPr>
        <w:spacing w:before="20" w:after="190"/>
      </w:pPr>
      <w:r>
        <w:rPr/>
        <w:t xml:space="preserve">Kolokwium (W1 do W10), Projekt (P1)</w:t>
      </w:r>
    </w:p>
    <w:p>
      <w:pPr>
        <w:spacing w:before="20" w:after="190"/>
      </w:pPr>
      <w:r>
        <w:rPr>
          <w:b/>
          <w:bCs/>
        </w:rPr>
        <w:t xml:space="preserve">Powiązane efekty kierunkowe: </w:t>
      </w:r>
      <w:r>
        <w:rPr/>
        <w:t xml:space="preserve">B2A_K06_01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2026-07-25T11:26:41+02:00</dcterms:created>
  <dcterms:modified xsi:type="dcterms:W3CDTF">2026-07-25T11:26:41+02:00</dcterms:modified>
</cp:coreProperties>
</file>

<file path=docProps/custom.xml><?xml version="1.0" encoding="utf-8"?>
<Properties xmlns="http://schemas.openxmlformats.org/officeDocument/2006/custom-properties" xmlns:vt="http://schemas.openxmlformats.org/officeDocument/2006/docPropsVTypes"/>
</file>