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Arkadiusz Węglarz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PRAZAW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Razem79 godz. = 3 ECTS; konsultacje nt. celów praktyki w wybranym przedsiębiorstwie  5 godz.,  2 tygodnie pracy w przedsiębiorstwie w tym przygotowanie sprawozdania z praktyki tj. 10 dni po 7 godz., zaliczenie sprawozdania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 godz.= 0,5 ECTS; konsultacje nt. celów praktyki w wybranym przedsiębiorstwie  5 godz, zaliczenie sprawozdania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Razem 30 h = 1 ECTS, zadania praktyczne dostosowane do specyfiki przedsiębiorstwa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weryfikacja uzyskanej wiedzy i nabytych na studiach umiejętniości w warunkach przedsiebiorstwa działajacego na rynku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procesem wdrażania technologii energooszczędnych w praktyce. Student poznaje technologie  spełniające kryteria zrównoważonego rozwoju w budownictwie  Zapoznaje się z ekologicznymi materiałami budowlanymi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praktyki na podstawie oceny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PRAZAWW1: </w:t>
      </w:r>
    </w:p>
    <w:p>
      <w:pPr/>
      <w:r>
        <w:rPr/>
        <w:t xml:space="preserve">Praktyczna wiedza w zakresie budownictwa energooszczędnego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K2_W17_IZRwB, K2_W18_IZRwB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PRAZAWU1: </w:t>
      </w:r>
    </w:p>
    <w:p>
      <w:pPr/>
      <w:r>
        <w:rPr/>
        <w:t xml:space="preserve">Praktyczna weryfikacja nabytych w czasie studiów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PRAZAWK1: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2026-02-08T08:40:15+01:00</dcterms:created>
  <dcterms:modified xsi:type="dcterms:W3CDTF">2026-02-08T08:40:15+01:00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