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prof. K.Żmijewski,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&lt;li&gt;Kształtowanie umiejętności samodzielnej analizy założeń do pracy dyplomowej. &lt;li&gt;Analiza przykładów nowoczesnych rozwiązań przemysłowych obiektów budowlanych oraz zasad ich projektowania, wykonania i montażu. &lt;li&gt;Nauka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pracodawcy.&lt;/ol&gt;</w:t>
      </w:r>
    </w:p>
    <w:p>
      <w:pPr>
        <w:keepNext w:val="1"/>
        <w:spacing w:after="10"/>
      </w:pPr>
      <w:r>
        <w:rPr>
          <w:b/>
          <w:bCs/>
        </w:rPr>
        <w:t xml:space="preserve">Treści kształcenia: </w:t>
      </w:r>
    </w:p>
    <w:p>
      <w:pPr>
        <w:spacing w:before="20" w:after="190"/>
      </w:pPr>
      <w:r>
        <w:rPr/>
        <w:t xml:space="preserve">Przykładowa tematyka seminariów dyplomowych z konstrukcji żelbetowych:&lt;ol&gt;
&lt;li&gt;Charakterystyka,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
&lt;li&gt;Ryzyko w budownictwie, zagrożenia, awarie i wzmocnienia.&lt;/ol&gt;
Przykładowa tematyka seminariów dyplomowych z konstrukcji metalowych:&lt;ol&gt;
&lt;li&gt;Kopuły – rozwiązania konstrukcyjne.
&lt;li&gt;Hangary – kształtowanie, obliczanie i montaż.
&lt;li&gt;Nowoczesne ściany osłonowe w budynkach szkieletowych.
&lt;li&gt;Układy konstrukcyjne stalowych garaży wielopoziomowych.
&lt;li&gt;Zasobniki i silosy do przechowywania materiałów sypkich.
&lt;li&gt;Montaż zbiorników, budowli typu wieżowego i masztowego.
&lt;li&gt;Przejścia rurociągów przez przeszkody wodne.
&lt;li&gt;Specyfika obciążeń wież, masztów i oddziaływań kominów.
&lt;li&gt;Konstrukcje wiszące kładek nad rzeką.
&lt;li&gt;Podpory linii elektroenergetycznych i kolei linowych.
&lt;li&gt;Montaż suwnic i wież wyciągowych.
&lt;li&gt;Konstrukcje hal sportowych i wystawowych w budownictwie stalowym.
&lt;li&gt;Zadaszenia trybun stadionów.
&lt;li&gt;Rurociągi i gazociągi.
&lt;li&gt;Ogólna charakterystyka stalowych konstrukcji kościołów. 
&lt;li&gt;Stalowe hale łukowe.
&lt;li&gt;Konstrukcje cięgnowe w budownictwie przemysłowym.
&lt;li&gt;Proces wytwarzania konstrukcji stalowych w specjalistycznych wytwórniach.
&lt;li&gt;Konstrukcje wież badawczych do poszukiwań ropy.
&lt;li&gt;Awarie hal spowodowane obciążeniem od śniegu.
&lt;li&gt;Awarie podpór linii elektroenergetycznych spowodowane wiatrem i śniegiem.
&lt;li&gt;Awarie kominów i zbiorników stalowych.&lt;/ol&gt;
Przykładowa tematyka seminariów dyplomowych z budownictwa:&lt;ol&gt;
&lt;li&gt;Holistyczna interpretacja zasad zrównoważonego rozwoju.
&lt;li&gt;Innowacyjne rozwiązania technologiczne i materiałowe w zrównoważonym budownictwie.
&lt;li&gt;Przesłanki, cele i metody rewitalizacji budynków i konstrukcji budowlanych.
&lt;li&gt;Certyfikacja i audyt energetyczny jako narzędzie optymalizacji inwestycji.
&lt;li&gt;Awangardowe rozwiązania w zakresie budownictwa i konstrukcji budowlanych.
&lt;li&gt;Zasady promocji i prezentacji.&lt;/ol&gt;</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zagadnieniem.&lt;br&gt;Ocena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2004;&lt;br&gt; 
[2] Giżejowski M., Ziółko J., Budownictwo ogólne. Tom 5. Stalowe konstrukcje budynków. Projektowanie wg eurokodów z przykładami obliczeń. Praca zbiorowa. Arkady, 2010;&lt;br&gt;
[3] BIEGUS A.: Stalowe budynki halowe, Arkady, Warszawa 2004;&lt;br&gt; 
[4] BRÓDKA J., GARNCAREK R., MIŁACZEWSKI K.: Blachy fałdowe w budownictwie stalowym, Arkady, Warszawa 1999;&lt;br&gt; 
[5] BRÓDKA J., BRONIEWICZ M.: Konstrukcje stalowe z rur. Arkady, Warszawa 2001;&lt;br&gt; 
[6] Rykaluk K. – Konstrukcje stalowe. Podstawy i elementy”, DWE, Wrocław 2006;&lt;br&gt;
[7] Rykaluk K. - Konstrukcje stalowe;Kominy, wieże, maszty, Oficyna Wydawnicza Politechniki Wrocławskiej, 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 przydatnych nie tylko na etapie studiów, ale także w codziennym życiu zawodowym po ukończeniu nauki: &lt;ol&gt;&lt;li&gt;Samodzielnego przygotowywania tematycznych prezentacji multimedialnych oraz przekazywanie  zdobytej wiedzy. &lt;li&gt;Samodzielnego poszukiwania żrodeł informacji nie wskazanych przez prowadzącego oraz zgłębiania materiałów bibliograficznych nieznanych z dotychczasowego toku studiów. &lt;li&gt;Zdobywanie umiejętności merytorycznej dyskusji (na forum grupy) na temat przekazywanych treści oraz obrony zaprezentowanego stanowiska. &lt;li&gt;Pokonania strachu przed publicznym wyrażaniem opinii i prezentowaniem stanowiska. &lt;/ol&gt;Zaleca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&lt;br&gt;
Poniżej zamieszczono przykładowe tematy prac dyplomowych magisterskich z bloku przedmiotowego "Konstrukcje Metalowe":&lt;ol&gt;
&lt;li&gt;Pawilon handlowy o konstrukcji stalowej z przekryciem przestrzennym, konstrukcją prętową.
&lt;li&gt;Komin stalowy o wysokości 120m.
&lt;li&gt;Kładka wisząca dla pieszych w parkowym kompleksie wypoczynkowym
&lt;li&gt;Przejście wiszące rurociągu przez rzekę.
&lt;li&gt;Komin stalowy bez odciągów o wysokości 60m.
&lt;li&gt;Kompleks sportowy z dwoma basenami olimpijskimi.
&lt;li&gt;Hala wystawowa z przekryciem w postaci struktury jednowarstwowej.
&lt;li&gt;Budynek biurowy o konstrukcji ramowej z węzłami podatnymi.
&lt;li&gt;Budynek przychodni lekarskiej o konstrukcji ramowej ze stropami zespolonymi.
&lt;li&gt;Parking wielopoziomowy o konstrukcji zespolonej.
&lt;li&gt;Budynek hotelowy z dużą salą koncertową i kompleksem konferencyjnym.
&lt;li&gt;Wieża stalowa telewizyjna o wysokości 120m.
&lt;li&gt;Projekt wieży widokowej o konstrukcji stalowej.
&lt;li&gt;Projekt budynku wysokiego o konstrukcji stalowej o wys. powyżej 12 kondygnacji.
&lt;li&gt;Hangar lotniczy dla samolotów BOENING 767.
&lt;li&gt;Pawilon handlowy o przekryciu strukturalnym.
&lt;li&gt;Przekrycie basenu olimpijskiego z widownią dla 2000 osób.
&lt;li&gt;Budynek dla cyrku stałego z widownią dla 4000 osób.
&lt;li&gt;Pawilon dla sprzedaży samochodów wraz serwisem naprawczym.
&lt;li&gt;Zbiornik z dachem pływającym na produkty naftowe, o pojemności ~50000 m3.
&lt;li&gt;Zbiornik kulisty na gaz, pojemność 4000 m3.
&lt;li&gt;Wieża telewizyjna; przekaźnikowa o wysokości 80m w terenie górskim.
&lt;li&gt;Przekrycie boiska piłkarskiego z trybunami dla około 20000 widzów.
&lt;li&gt;Stalowe przekrycie wielofunkcyjnej hali widowiskowo-sportowej na ~15000 widzów.
&lt;li&gt;Analiza wybranych rozwiązań konstrukcji fasady dla realizowanego budynku o konstrukcji szkieletowej.&lt;/ol&gt;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K2_W13_KBI, K2_W17_KBI</w:t>
      </w:r>
    </w:p>
    <w:p>
      <w:pPr>
        <w:spacing w:before="20" w:after="190"/>
      </w:pPr>
      <w:r>
        <w:rPr>
          <w:b/>
          <w:bCs/>
        </w:rPr>
        <w:t xml:space="preserve">Powiązane efekty obszarowe: </w:t>
      </w:r>
      <w:r>
        <w:rPr/>
        <w:t xml:space="preserve">T2A_W04, T2A_W05, T2A_W07, T2A_W05</w:t>
      </w:r>
    </w:p>
    <w:p>
      <w:pPr>
        <w:keepNext w:val="1"/>
        <w:spacing w:after="10"/>
      </w:pPr>
      <w:r>
        <w:rPr>
          <w:b/>
          <w:bCs/>
        </w:rPr>
        <w:t xml:space="preserve">Efekt SEMNARW2: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K2_W10, K2_W11_KBI, K2_W12_KBI, K2_W14_KBI, K2_W15_KBI, K2_W16_KBI, K2_W17_KBI, K2_W18_KBI</w:t>
      </w:r>
    </w:p>
    <w:p>
      <w:pPr>
        <w:spacing w:before="20" w:after="190"/>
      </w:pPr>
      <w:r>
        <w:rPr>
          <w:b/>
          <w:bCs/>
        </w:rPr>
        <w:t xml:space="preserve">Powiązane efekty obszarowe: </w:t>
      </w:r>
      <w:r>
        <w:rPr/>
        <w:t xml:space="preserve">T2A_W01, T2A_W03, T2A_W05, T2A_W07, T2A_W03, T2A_W07, T2A_W03, T2A_W05, T2A_W07, T2A_W04, T2A_W07, T2A_W03, T2A_W04, T2A_W05, T2A_W06, T2A_W07, T2A_W03, T2A_W06, T2A_W05, T2A_W01, T2A_W07</w:t>
      </w:r>
    </w:p>
    <w:p>
      <w:pPr>
        <w:keepNext w:val="1"/>
        <w:spacing w:after="10"/>
      </w:pPr>
      <w:r>
        <w:rPr>
          <w:b/>
          <w:bCs/>
        </w:rPr>
        <w:t xml:space="preserve">Efekt SEMNARW3: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K2_W09</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efekty kierunkowe: </w:t>
      </w:r>
      <w:r>
        <w:rPr/>
        <w:t xml:space="preserve">K2_U04, K2_U11_KBI, K2_U12_KBI, K2_U13_KBI, K2_U14_KBI, K2_U15_KBI, K2_U17_KBI, K2_U18_KBI, K2_U19_KBI, K2_U21_KBI, K2_U22_KBI, K2_U23_KBI, K2_U24_KBI, K2_U25_KBI</w:t>
      </w:r>
    </w:p>
    <w:p>
      <w:pPr>
        <w:spacing w:before="20" w:after="190"/>
      </w:pPr>
      <w:r>
        <w:rPr>
          <w:b/>
          <w:bCs/>
        </w:rPr>
        <w:t xml:space="preserve">Powiązane efekty obszarowe: </w:t>
      </w:r>
      <w:r>
        <w:rPr/>
        <w:t xml:space="preserve">T2A_U07, T2A_U09, T2A_U12, T2A_U18, T2A_U19, T2A_U08, T2A_U10, T2A_U15, T2A_U07, T2A_U08, T2A_U15, T2A_U02, T2A_U07, T2A_U18, T2A_U10, T2A_U11, T2A_U12, T2A_U16, T2A_U07, T2A_U08, T2A_U09, T2A_U08, T2A_U09, T2A_U10, T2A_U18, T2A_U15, T2A_U17, T2A_U18, T2A_U19, T2A_U08, T2A_U09, T2A_U19, T2A_U10, T2A_U17, T2A_U19, T2A_U02, T2A_U07, T2A_U13, T2A_U19, T2A_U10, T2A_U12, T2A_U14, T2A_U16</w:t>
      </w:r>
    </w:p>
    <w:p>
      <w:pPr>
        <w:keepNext w:val="1"/>
        <w:spacing w:after="10"/>
      </w:pPr>
      <w:r>
        <w:rPr>
          <w:b/>
          <w:bCs/>
        </w:rPr>
        <w:t xml:space="preserve">Efekt SEMNARU2: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efekty kierunkowe: </w:t>
      </w:r>
      <w:r>
        <w:rPr/>
        <w:t xml:space="preserve">K2_U12_KBI, K2_U13_KBI, K2_U14_KBI, K2_U19_KBI</w:t>
      </w:r>
    </w:p>
    <w:p>
      <w:pPr>
        <w:spacing w:before="20" w:after="190"/>
      </w:pPr>
      <w:r>
        <w:rPr>
          <w:b/>
          <w:bCs/>
        </w:rPr>
        <w:t xml:space="preserve">Powiązane efekty obszarowe: </w:t>
      </w:r>
      <w:r>
        <w:rPr/>
        <w:t xml:space="preserve">T2A_U15, T2A_U07, T2A_U08, T2A_U15, T2A_U08, T2A_U09, T2A_U10, T2A_U18</w:t>
      </w:r>
    </w:p>
    <w:p>
      <w:pPr>
        <w:keepNext w:val="1"/>
        <w:spacing w:after="10"/>
      </w:pPr>
      <w:r>
        <w:rPr>
          <w:b/>
          <w:bCs/>
        </w:rPr>
        <w:t xml:space="preserve">Efekt SEMNARU3: </w:t>
      </w:r>
    </w:p>
    <w:p>
      <w:pPr/>
      <w:r>
        <w:rPr/>
        <w:t xml:space="preserve">Potrafi samodzielnie pozyskiwać informacje i zdobywać wiedzę, korzystając z dostępnych żródeł informacji w tym żródeł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K2_U05, K2_U06, K2_U08</w:t>
      </w:r>
    </w:p>
    <w:p>
      <w:pPr>
        <w:spacing w:before="20" w:after="190"/>
      </w:pPr>
      <w:r>
        <w:rPr>
          <w:b/>
          <w:bCs/>
        </w:rPr>
        <w:t xml:space="preserve">Powiązane efekty obszarowe: </w:t>
      </w:r>
      <w:r>
        <w:rPr/>
        <w:t xml:space="preserve">T2A_U02, T2A_U03, T2A_U11, T2A_U15, T2A_U16, T2A_U04, T2A_U01, T2A_U02, T2A_U05</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SEMNARK2: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2026-10-18T16:00:47+02:00</dcterms:created>
  <dcterms:modified xsi:type="dcterms:W3CDTF">2026-10-18T16:00:47+02:00</dcterms:modified>
</cp:coreProperties>
</file>

<file path=docProps/custom.xml><?xml version="1.0" encoding="utf-8"?>
<Properties xmlns="http://schemas.openxmlformats.org/officeDocument/2006/custom-properties" xmlns:vt="http://schemas.openxmlformats.org/officeDocument/2006/docPropsVTypes"/>
</file>