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drewniane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Gilewski, prof. dr hab. inż.; Anna Al Sabouni-Zawadzka, mgr inż.; Jan Pełczyński, mgr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KODII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wykłady 15 godz., ćwiczenia audytoryjne i projektowe 30 godz., konsultacje zadań projektowych 15 godz., przygotowanie do kolokwium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60 godz. = 2,5 ECTS: wykłady 15 godz., ćwiczenia audytoryjne i projektowe 30 godz.,  konsultacje zadań projektowych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45 godz. = 2 ECTS: ćwiczenia audytoryjne i projektowe 30 godz.,
wykonanie projektu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wiadomości z zakresu kursu podstawowego konstrukcji drewnianych (sem.4). Ponadto: umiejętność rozwiązywania ustrojów budowlanych metodami mechaniki budowli, w szczególności kratownic, ram, łuków, kopuł itp., umiejętność wykorzystywania programów ETO do obliczeń konstrukcji oraz zasad fizyki budowli.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analizy i projektowania konstrukcji drewnianych, w szczególności obiektów kubaturowych z drewna klejonego warstwowo, z uwzględnieniem zasad projektowania ze względu na zagrożenie pożarem.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&lt;ol&gt;&lt;li&gt;Projektowanie elementów w złożonych układach obciążeń. &lt;li&gt;Dźwigary pełne: zasady projektowania, ewolucja rozwiązań konstrukcyjnych i materiałowych. 
&lt;li&gt;Zarys technologii produkcji elementów klejonych warstwowo: praca spoiny klejowej, produkcja elementów prostych i zakrzywionych o stałym i zmiennym przekroju. &lt;li&gt;Projektowanie dźwigarów o stałym i zmiennym przekroju. &lt;li&gt;Ramy z drewna klejonego warstwowo: typowe rozwiązania i szczegóły konstrukcyjne. 
&lt;li&gt;Łuki: projektowanie i szczegóły konstrukcyjne, sklepienia siatkowe i łupinowe. &lt;li&gt;Przestrzenna praca konstrukcji: prętowe i tarczowe konstrukcje usztywniające. &lt;li&gt;Wykonawstwo obiektów o konstrukcji drewnianej: transport, składowanie elementów, montaż. &lt;li&gt;Projektowanie konstrukcji ze względu na warunki pożarowe.
&lt;/ol&gt;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Student wykonuje projekt kubaturowego obiektu o konstrukcji drewnianej obejmujący obliczenia statyczne ustroju nośnego wraz z pokryciem i rozwiązaniami węzłów konstrukcyjnych oraz rysunki: dźwigara nośnego, szczegółów połączeń, schematu konstrukcji z uwzględnieniem obudowy i konstrukcji usztywniających. &lt;br&gt;
Ćwiczenia są zaliczane na podstawie obrony wykonanego projektu. &lt;br&gt;
Pisemne kolokwium jest sprawdzianem stopnia opanowania treści merytorycznych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Zestaw materiałów do ćwiczeń opracowany przez Zespół; &lt;br&gt;
[2] Nożyński W.: Przykłady obliczeń konstrukcji budowlanych z drewna. Wydawnictwa Szkolne i Pedagogiczne, Warszawa 2000; &lt;br&gt; 
[3] Mielczarek Z.: Budownictwo drewniane, Arkady 1994; &lt;br&gt; [4] Neuhaus H.: Budownictwo drewniane, Polskie Wydawnictwo Techniczne, Rzeszów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KODIIW1: </w:t>
      </w:r>
    </w:p>
    <w:p>
      <w:pPr/>
      <w:r>
        <w:rPr/>
        <w:t xml:space="preserve">Zna zasady projektowania konstrukcji drewnianych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K2_W12_KBI, K2_W17_KBI, K2_W20_KBI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T2A_W03, T2A_W05, T2A_W07, T2A_W05, T2A_W02,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KODIIU1: </w:t>
      </w:r>
    </w:p>
    <w:p>
      <w:pPr/>
      <w:r>
        <w:rPr/>
        <w:t xml:space="preserve">Potrafi zaprojektowac złożone konstrukcje drewniane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samodzielnie wykonanego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K2_U04, K2_U19_KBI, K2_U22_KBI, K2_U24_KBI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T2A_U19, T2A_U08, T2A_U09, T2A_U10, T2A_U18, T2A_U08, T2A_U09, T2A_U19, T2A_U02, T2A_U07, T2A_U13,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KODIIK1: </w:t>
      </w:r>
    </w:p>
    <w:p>
      <w:pPr/>
      <w:r>
        <w:rPr/>
        <w:t xml:space="preserve">Ma świadomość konieczności podnoszenia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w czasie obrony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K2_K03, K2_K04,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T2A_K05, T2A_K07, T2A_K06,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2026-10-18T09:41:35+02:00</dcterms:created>
  <dcterms:modified xsi:type="dcterms:W3CDTF">2026-10-18T09:41:35+02:00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