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godz.,  ćwiczenia audytoryjne 15 godz., ćwiczenia projektowe 15 godz., przygotowanie się do sprawdzianów 10 godz., wykonanie i prezentacja projektu 10 godz, zapoznanie się z literaturą 10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wykład 30 godz.,  ćwiczenia audytoryjne 15 godz., ćwiczenia projektowe 15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audytoryjne 15 godz., ćwiczenia projektowe 15 godz., przygotowanie się do sprawdzianów 10 godz., wykonanie i prezentacja projektu 10 godz., zapoznanie się z literaturą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Matematyczna, Mechanika Teoretyczna, Wytrzymałość Materiałów,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&lt;br&gt;Umiejętność formułowania zagadnienia brzegowego i początkowego odpowiadającego typowym zagadnieniom konstrukcji płaskich - tarcz. &lt;br&gt;Analiza wybranych zadań skręcania oraz tarcz w płaskim stanie naprężenia lub płaskim stanie odkształcenia. &lt;br&gt;Odróżnianie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Jeden projekt i jeden sprawdzian,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1984;&lt;br&gt; 
[2] L. Brunarski, B. Górecki, L. Runkiewicz. Zbiór zadań z teorii sprężystości i plastyczności. Skrypt. Wydawnictwa Politechniki Warszawskiej. Warszawa 1984;&lt;br&gt; 
[3] S. Timoshenko, J.N. Goodier. Teoria sprężystości. Arkady. Warszawa 1962;&lt;br&gt; [4]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TESPK1W1: </w:t>
      </w:r>
    </w:p>
    <w:p>
      <w:pPr/>
      <w:r>
        <w:rPr/>
        <w:t xml:space="preserve">							Ma aktualną wiedzę z rachunku wektorowego i tensorowego w zakresie stosowanym w mechanice klasycznej oraz teorii sprężystości i plastyczności małych odkształceń, sprawdzian.
Zna założenia i równania teorii sprężystości materiałów izotropowych i anizotropowych, w tym teorii uproszczonych do zagadnień płaskich, sprawdzian, egzamin.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TESPK1U1: </w:t>
      </w:r>
    </w:p>
    <w:p>
      <w:pPr/>
      <w:r>
        <w:rPr/>
        <w:t xml:space="preserve">							Umie sformułować, rozwiązać i zbadać zagadnienia płaskie teorii sprężystości – tarcze w płaskim stanie naprężenia i tarcze w płaskim stanie odkształcenia, sprawdzian, projekt.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TESPK1K1: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2026-09-04T12:39:25+02:00</dcterms:created>
  <dcterms:modified xsi:type="dcterms:W3CDTF">2026-09-04T12:39:25+02:00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