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konstrukcji MiBP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Tomasz Lewiński, Prof.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MEKOMB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100 godz. = 4 ECTS:
wykład 30 godz. na sali wykładowej, 
ćwiczenia projektowe 15 godz. na sali wykładowej, 
praca własna nad projektem: 15 godz.
zapoznanie się z literaturą 7 godz.,
konwersatoria: 15 godz.
 przygotowanie do egzaminu 15 godz
egzamin 3 godz..,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60 godzin zajęć w sali wykładowej = 2.5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40 godz. = 1,5 ECTS: 
praca własna nad projektem: 15 godz.
zapoznanie się z literaturą 7 godz.,
przygotowanie do egzaminu 15 godz
egzamin 3 godz..,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Opanowanie materiału z przedmiotów: Wytrzymałość materiałów I i II, Mechanika konstrukcji I i II – studia I stopnia, Metoda Elementów Skończonych.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Rozszerzenie przez studentów wiedzy z szeroko rozumianej mechaniki konstrukcji o wybrane zagadnienia ważne z punktu widzenia projektowania mostów i budowli podziemnych.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
Wybrane zagadnienia dynamiki konstrukcji mostowych.
Ruszty o węzłach sztywnych, pręty zakrzywione w planie.
Wybrane zagadnienia mechaniki prętów cienkościennych: statyka, zwichrzenie i wyboczenie giętno-skrętne.
Podstawy mechaniki konstrukcji cięgnowych.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Dwie prace projektowe – wykonanie i obrona. Egzamin pisemny i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Arczewski K., Pietrucha J., Szuster J.T. – Dynamika układów fizycznych, Oficyna Wydawnicza Politechniki Warszawskiej, Warszawa, 2008.
2.	Chmielewski T., Zembaty Z. – Podstawy dynamiki budowli, Arkady, 1998.
3.	Lewandowski R. – Dynamika konstrukcji budowlanych, Wydawnictwo Politechniki Poznańskiej, 2006.
4.	Nowacki W. – Dynamika budowli, Arkady, Warszawa, 1961.
5.	Osiński Z.: Teoria drgań, PWN, Warszawa 1978.
6.	Paultre P. – Dynamics of structures, ISTE / Wiley, 2010.
7.	A. Gomuliński, M. Witkowski, Mechanika budowli: kurs dla zaawansowanych, 
Oficyna Wydawnicza Politechniki Warszawskiej, Warszawa 1993.
 8.      Hajduk J., Osiecki J., Ustroje cięgnowe. Teoria i obliczenia. Arkady 1970;
9.	T. Lewiński, K. Hetmański, Z. Kozyra, M.Sitek, Zbiór zadań z mechaniki konstrukcji prętowych: Zagadnienia zginania z udziałem dużych sił osiowych, wyboczenia i dynamiki, Warszawa: Wydział Inżynierii Lądowej Politechniki Warszawskiej (w druku).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MEKOMBW1: </w:t>
      </w:r>
    </w:p>
    <w:p>
      <w:pPr/>
      <w:r>
        <w:rPr/>
        <w:t xml:space="preserve">Potrafi badać drgania mostów poddanych obciążeniom ruchomym.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keepNext w:val="1"/>
        <w:spacing w:after="10"/>
      </w:pPr>
      <w:r>
        <w:rPr>
          <w:b/>
          <w:bCs/>
        </w:rPr>
        <w:t xml:space="preserve">Efekt MEKOMBW2: </w:t>
      </w:r>
    </w:p>
    <w:p>
      <w:pPr/>
      <w:r>
        <w:rPr/>
        <w:t xml:space="preserve">Zna podstawy konstrukcji cięgnowych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keepNext w:val="1"/>
        <w:spacing w:after="10"/>
      </w:pPr>
      <w:r>
        <w:rPr>
          <w:b/>
          <w:bCs/>
        </w:rPr>
        <w:t xml:space="preserve">Efekt MEKOMBW3: </w:t>
      </w:r>
    </w:p>
    <w:p>
      <w:pPr/>
      <w:r>
        <w:rPr/>
        <w:t xml:space="preserve">Potrafi  analizować pracę sprężystą prętów cienkościennych, także w zakresie zwichrzenia i wyboczenia giętno-skrętnego.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keepNext w:val="1"/>
        <w:spacing w:after="10"/>
      </w:pPr>
      <w:r>
        <w:rPr>
          <w:b/>
          <w:bCs/>
        </w:rPr>
        <w:t xml:space="preserve">Efekt MEKOMBW6: </w:t>
      </w:r>
    </w:p>
    <w:p>
      <w:pPr/>
      <w:r>
        <w:rPr/>
        <w:t xml:space="preserve">Zna cechy współpracy konstrukcji z podłożem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MEKOMBU2: </w:t>
      </w:r>
    </w:p>
    <w:p>
      <w:pPr/>
      <w:r>
        <w:rPr/>
        <w:t xml:space="preserve">Umie wybrać metodę analityczną lub komputerową do analizy konstrukcji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</w:t>
      </w:r>
    </w:p>
    <w:p>
      <w:pPr>
        <w:keepNext w:val="1"/>
        <w:spacing w:after="10"/>
      </w:pPr>
      <w:r>
        <w:rPr>
          <w:b/>
          <w:bCs/>
        </w:rPr>
        <w:t xml:space="preserve">Efekt MEKOMBU3: </w:t>
      </w:r>
    </w:p>
    <w:p>
      <w:pPr/>
      <w:r>
        <w:rPr/>
        <w:t xml:space="preserve">Umie wyznaczyć siły wewnętrzne i przemieszczenia w ruszcie o węzłach sztywnych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</w:t>
      </w:r>
    </w:p>
    <w:p>
      <w:pPr>
        <w:keepNext w:val="1"/>
        <w:spacing w:after="10"/>
      </w:pPr>
      <w:r>
        <w:rPr>
          <w:b/>
          <w:bCs/>
        </w:rPr>
        <w:t xml:space="preserve">Efekt MEKOMBU4: </w:t>
      </w:r>
    </w:p>
    <w:p>
      <w:pPr/>
      <w:r>
        <w:rPr/>
        <w:t xml:space="preserve">Umie wyznaczyć siły wewnętrzne i przemieszczenia w ramie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</w:t>
      </w:r>
    </w:p>
    <w:p>
      <w:pPr>
        <w:keepNext w:val="1"/>
        <w:spacing w:after="10"/>
      </w:pPr>
      <w:r>
        <w:rPr>
          <w:b/>
          <w:bCs/>
        </w:rPr>
        <w:t xml:space="preserve">Efekt MEKOMBU5: </w:t>
      </w:r>
    </w:p>
    <w:p>
      <w:pPr/>
      <w:r>
        <w:rPr/>
        <w:t xml:space="preserve">Umie zbudować model obliczeniowy konstrukcji mostowej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MEKOMBK1: </w:t>
      </w:r>
    </w:p>
    <w:p>
      <w:pPr/>
      <w:r>
        <w:rPr/>
        <w:t xml:space="preserve">Potrafi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2026-09-28T14:15:36+02:00</dcterms:created>
  <dcterms:modified xsi:type="dcterms:W3CDTF">2026-09-28T14:15:36+02:00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