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i ćwiczenia 20h; Laboratorium 10h; Przygotowanie  do zajęć (wykład i ćwiczenia) 12h; Zapoznanie się ze wskazaną literaturą 12h; Opracowanie wyników laboratoryjnych 10h; Napisanie sprawozdań z ćwiczeń laboratoryjnych 10h; Przygotowanie do kolokwium 12h; Przygotowanie do egzaminu 14h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Ćwiczenia 10h, Laboratoria - 10h;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Przygotowanie się do zajęć 10h
Opracowanie wyników 10h
Napisanie sprawozdania 10h
Przygotowanie do zaliczenia 10h
Razem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w:t>
      </w:r>
    </w:p>
    <w:p>
      <w:pPr>
        <w:keepNext w:val="1"/>
        <w:spacing w:after="10"/>
      </w:pPr>
      <w:r>
        <w:rPr>
          <w:b/>
          <w:bCs/>
        </w:rPr>
        <w:t xml:space="preserve">Limit liczby studentów: </w:t>
      </w:r>
    </w:p>
    <w:p>
      <w:pPr>
        <w:spacing w:before="20" w:after="190"/>
      </w:pPr>
      <w:r>
        <w:rPr/>
        <w:t xml:space="preserve">Wykład: min. 15; Ćwiczenia 15-30;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W1. Wybrane akty prawne, przepisy oraz normy dotyczące fizyki budowli i ochrony cieplnej obiektów budowlanych. 
W3, W4. Identyfikacja ustalonych procesów wymiany ciepła pomiędzy obiektem budowlanym a otoczeniem zewnętrznym - procesy cieplne, dane pogodowe
W5. Złożone przypadki wymiany ciepła w przegrodach budowlanych W6. Wymiana ciepła przez przegrody przezroczyste
W6. Wymiana ciepła przez przegrody przezroczyste.  
W7. Identyfikacja ustalonych procesów wymiany powietrza w obiekcie budowlanym – dane pogodowe.                                                                                                                                                          W8,W9. Zagadnienia cieplno-wilgotnościowe  w przegrodach budowlanych: - dyfuzja pary,  wodnej, sorpcja, podciąganie kapilarne. 
W10. Ochrona budynku przed wilgocia i wodami gruntowymi.                                                                                                                                                                                                                    W 11. Mikroklimat pomieszczeń.
Ć1.Wyznaczanie strumiena cieplnego przenikajacego przegrody jednorodne i niejednorodne wg. PN-EN ISO 6946.                                                                                                                                                C2 Mostki cieplne w budynkach, wyznaczanie strat ciepła wg.: PN-EN ISO 6946,  PN-EN ISO 14683, PN-EN 12831.                                                                                                                                                                                                                                                                                                              Ć3. Wyznaczania strat ciepła z przestrzeni ogrzewanej wg. PN-EN 12831.                                                                                                                                                                                                                                                                              Ć4. Wyznaczanie strat ciepła na podgrzanie powietrza wentylacyjnego przepływajacego przez budynek przy naturalnej wymianie powietrza.                                                                                                      Ć5. Obliczenia dotyczace kondensacji powierzchniowej i międzywarstwowej wg. PN-EN ISO 13788.    
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Warunkiem zaliczenia przedmiotu jest zaliczenie ćwiczeń laboratoryjnych oraz zdanie egzaminu. Do egzaminu dopuszczeni są studenci z pozytywnymi ocenami z ćwiczeń z przedmiotu oraz, jak podano, z ćwiczeń laboratoryjnych. Zaliczenie ćwiczeń jest wynikiem otrzymania pozytywnych ocen z kolokwium I i kolokwium II. Kolokwium I obejmuje materiał z wymiany ciepła, a składa się z zadania i trzech pytań dotyczących algorytmów stosowanych w wymianie ciepła. Kolokwium II obejmuje materiał z przepływu wilgoci i jej kondensacji oraz trzech pytań dotyczących algorytmów stosowanych w tej dziedzinie. Negatywne oceny z obu kolokwiów można poprawić na ostatnich zajęciach z Przedmiotu.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Ocena pozytywna z ćwiczeń laboratoryjnych jest warunkiem koniecznym do zaliczenia przedmiotu, natomiast nie wpływa na końcową ocenę z przedmiotu. Może być jedynie moderatorem oceny końcowe z przedmiotu w przypadku bardzo dobrego zaliczenia ćwiczeń laboratoryjnych. Do egzaminu można przystąpić w terminie: podstawowym lub poprawkowym. W terminie podstawowym dwukrotnie i raz w terminie poprawkowym. Egzamin odbywa się w formie pisemnej i składa się z przekrojowego zadania tj dotyczącego procesy przepływu ciepła i masy oraz części teoretycznej w formie pytań. Do egzaminu dopuszczeni są studenci z pozytywnymi ocenami z kolokwium I i kolokwium II. Obie części egzaminu i kolokwiów oceniane są w skali od 0 do 100. Przeliczanie punktów na oceny przebiega wg. schematu: 5,0 –91-100%, 4,5 – 81-90%, 4,0 – 71-80%, 3,5 –61-70%, 3,0 – 51-60%, 2,0 – 0 -50%.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rozwiazywać typowe zadania związane z wymiaqną ciepła i przepływem wilgoci w przegrodaqch budowlanych</w:t>
      </w:r>
    </w:p>
    <w:p>
      <w:pPr>
        <w:spacing w:before="60"/>
      </w:pPr>
      <w:r>
        <w:rPr/>
        <w:t xml:space="preserve">Weryfikacja: </w:t>
      </w:r>
    </w:p>
    <w:p>
      <w:pPr>
        <w:spacing w:before="20" w:after="190"/>
      </w:pPr>
      <w:r>
        <w:rPr/>
        <w:t xml:space="preserve">Kolokwium (W1-W18). </w:t>
      </w:r>
    </w:p>
    <w:p>
      <w:pPr>
        <w:spacing w:before="20" w:after="190"/>
      </w:pPr>
      <w:r>
        <w:rPr>
          <w:b/>
          <w:bCs/>
        </w:rPr>
        <w:t xml:space="preserve">Powiązane efekty kierunkowe: </w:t>
      </w:r>
      <w:r>
        <w:rPr/>
        <w:t xml:space="preserve">B1A_W01_01</w:t>
      </w:r>
    </w:p>
    <w:p>
      <w:pPr>
        <w:spacing w:before="20" w:after="190"/>
      </w:pPr>
      <w:r>
        <w:rPr>
          <w:b/>
          <w:bCs/>
        </w:rPr>
        <w:t xml:space="preserve">Powiązane efekty obszarowe: </w:t>
      </w:r>
      <w:r>
        <w:rPr/>
        <w:t xml:space="preserve">T1A_W01</w:t>
      </w:r>
    </w:p>
    <w:p>
      <w:pPr>
        <w:keepNext w:val="1"/>
        <w:spacing w:after="10"/>
      </w:pPr>
      <w:r>
        <w:rPr>
          <w:b/>
          <w:bCs/>
        </w:rPr>
        <w:t xml:space="preserve">Efekt W01_02: </w:t>
      </w:r>
    </w:p>
    <w:p>
      <w:pPr/>
      <w:r>
        <w:rPr/>
        <w:t xml:space="preserve">Umie opracowywać wyniki pomiarów fizycznych</w:t>
      </w:r>
    </w:p>
    <w:p>
      <w:pPr>
        <w:spacing w:before="60"/>
      </w:pPr>
      <w:r>
        <w:rPr/>
        <w:t xml:space="preserve">Weryfikacja: </w:t>
      </w:r>
    </w:p>
    <w:p>
      <w:pPr>
        <w:spacing w:before="20" w:after="190"/>
      </w:pPr>
      <w:r>
        <w:rPr/>
        <w:t xml:space="preserve">Wejściówka i sprawozdanie z ćwiczeń laboratoryjnych(L1-L5)</w:t>
      </w:r>
    </w:p>
    <w:p>
      <w:pPr>
        <w:spacing w:before="20" w:after="190"/>
      </w:pPr>
      <w:r>
        <w:rPr>
          <w:b/>
          <w:bCs/>
        </w:rPr>
        <w:t xml:space="preserve">Powiązane efekty kierunkowe: </w:t>
      </w:r>
      <w:r>
        <w:rPr/>
        <w:t xml:space="preserve">B1A_W01_02</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Zna podstawowe metody, narzędzia i materiały stosowane przy obniżaniu strat cieplnych wi budynkach</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i kolokwium 
</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2026-09-29T04:45:31+02:00</dcterms:created>
  <dcterms:modified xsi:type="dcterms:W3CDTF">2026-09-29T04:45:31+02:00</dcterms:modified>
</cp:coreProperties>
</file>

<file path=docProps/custom.xml><?xml version="1.0" encoding="utf-8"?>
<Properties xmlns="http://schemas.openxmlformats.org/officeDocument/2006/custom-properties" xmlns:vt="http://schemas.openxmlformats.org/officeDocument/2006/docPropsVTypes"/>
</file>