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studiów)-30+45; zapoznanie z literaturą -5; przygotowanie do zajęć-30; przygotowanie do kolokwium-23; przygotowanie do egzaminu-17;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studiów)-30h+45h=75h=3ECTS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W3. Ekstrema funkcji wielu zmiennych rzeczywistych. Ekstrema warunkowe. Pochodna rzędu I i II
funkcji uwikłanej
W4. Najmniejsza i największa wartość funkcji ciągłej na zbiorze zwartym. Wielomiany Taylora dla
funkcji dwóch zmiennych.
W5. Wprowadzenie do teorii równań różniczkowych zwyczajnych. Równania różniczkowe
o zmiennych rozdzielonych, równania sprowadzalne do równań o zmiennych rozdzielonych
przez podstawienie. Zagadnienie Cauchy'ego.
W6. Równania różniczkowe zwyczajne pierwszego rzędu liniowe, równanie Bernoulliego, równanie                                                            zupełne.
W7. Równania różniczkowe liniowe drugiego rzędu, o stałych współczynnikach.
Równanie różniczkowe liniowe rzędu n o stałych współczynnikach. 
W8. Definicja całki podwójnej po prostokącie. Definicja całki potrójnej po prostopadłościanie.
Całki iterowane. Całki wielokrotne na zbiorze normalnym.
W9. Twierdzenie o zamianie zmiennych pod znakiem całki.
W10. Zastosowanie geometryczne całki podwójnej i potrójnej: pole powierzchni figury płaskiej,
pole płata powierzchniowego, objętość bryły.
W11. Zastosowanie fizyczne całki podwójnej i potrójnej: masa, momenty bezwładności, współrzędne
środka ciężkości.
W12. Elementy teorii pola.
W13. Całka w polu wektorowym.
W14. Twierdzenie Greena, twierdzenie Stokesa.
W15  Twierdzenie Greena-Gaussa-Ostrogradskiego.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Studenci, którzy uzyskali mniej niż 20 punktów mają prawo pisania kolokwium poprawkowego. 5. Student, który opuścił i nie usprawiedliwił (zwolnienie lekarskie) więcej niż 3 ćwiczeń nie uzyskuje dopuszczenia do egzaminu. 6. Egzamin  obejmu część zadaniową i teoretyczną. 7. Z egzaminu student może uzyskać w sumie 60 punktów (łącznie z punktami ze sprawdzianów). 8. Brak oceny pozytywnej z egzaminu oznacza brak zaliczenia przedmiotu.9. Rygory zamiany punktów na oceny.50% - 64%    3,065% - 71%    3,572% - 84%    4,085% - 91%    4,592% - 100%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Zna pojęcia rachunku różniczkowego funkcji dwóch i trzech zmiennych oraz jego podstawowe zastosowania. Posiada wiedzę w zakresie obliczania całki wielokrotnej. Ma uporządkowaną wiedzę w zakresie równań różniczkowych zwyczajnych.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		Potrafi wyznaczyć ekstrema lokalne funkcji dwóch i trzech zmiennych. Potrafi zastosowac całki wielokrotne do obliczania pola, objętości, pola płata oraz wyznaczania środka ciężkości figury płaskiej. Potrafi obliczać elementarne całki krzywoliniowe oraz powierzchniowe. Potrafi rozwiązywać podstawowe równania różniczkowe zwyczajne. 					</w:t>
      </w:r>
    </w:p>
    <w:p>
      <w:pPr>
        <w:spacing w:before="60"/>
      </w:pPr>
      <w:r>
        <w:rPr/>
        <w:t xml:space="preserve">Weryfikacja: </w:t>
      </w:r>
    </w:p>
    <w:p>
      <w:pPr>
        <w:spacing w:before="20" w:after="190"/>
      </w:pPr>
      <w:r>
        <w:rPr/>
        <w:t xml:space="preserve">Kolokwium (W1-W15, C1-C14), Egzamin (W1-W15, C1-C14), aktywna postawa studentów na zajęciach.</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2026-09-27T04:09:37+02:00</dcterms:created>
  <dcterms:modified xsi:type="dcterms:W3CDTF">2026-09-27T04:09:37+02:00</dcterms:modified>
</cp:coreProperties>
</file>

<file path=docProps/custom.xml><?xml version="1.0" encoding="utf-8"?>
<Properties xmlns="http://schemas.openxmlformats.org/officeDocument/2006/custom-properties" xmlns:vt="http://schemas.openxmlformats.org/officeDocument/2006/docPropsVTypes"/>
</file>