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Negocjacje międzynarodowe</w:t>
      </w:r>
    </w:p>
    <w:p>
      <w:pPr>
        <w:keepNext w:val="1"/>
        <w:spacing w:after="10"/>
      </w:pPr>
      <w:r>
        <w:rPr>
          <w:b/>
          <w:bCs/>
        </w:rPr>
        <w:t xml:space="preserve">Koordynator przedmiotu: </w:t>
      </w:r>
    </w:p>
    <w:p>
      <w:pPr>
        <w:spacing w:before="20" w:after="190"/>
      </w:pPr>
      <w:r>
        <w:rPr/>
        <w:t xml:space="preserve">dr inż. Michael Jaksa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Z7 - Przedsiębiorstwo na rynkach międzynarodowych</w:t>
      </w:r>
    </w:p>
    <w:p>
      <w:pPr>
        <w:keepNext w:val="1"/>
        <w:spacing w:after="10"/>
      </w:pPr>
      <w:r>
        <w:rPr>
          <w:b/>
          <w:bCs/>
        </w:rPr>
        <w:t xml:space="preserve">Kod przedmiotu: </w:t>
      </w:r>
    </w:p>
    <w:p>
      <w:pPr>
        <w:spacing w:before="20" w:after="190"/>
      </w:pPr>
      <w:r>
        <w:rPr/>
        <w:t xml:space="preserve">3P2Z7</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(ćwiczenia) + 48h (przygotowanie się do zajęć) + 1h (konsultacje) + 14h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(ćwiczenia)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12h (ćwiczenia) + 48h (przygotowanie się do zajęć)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na temat zasad prowadzenia negocjacji w biznesie, umiejętności w zastosowaniu technik komunikacji międzyludzkiej</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zasad prowadzenia negocjacji w środowisku międzynarodowym oraz zna sposoby radzenia sobie z barierami w tych negocjacjach,
- potrafił prowadzić negocjacje z przedstawicielami różnych kultur,
- potrafił dopasować techniki negocjacji w zależności od występujących różnic kulturowych w negocjacjach oraz komunikowaniu się.
</w:t>
      </w:r>
    </w:p>
    <w:p>
      <w:pPr>
        <w:keepNext w:val="1"/>
        <w:spacing w:after="10"/>
      </w:pPr>
      <w:r>
        <w:rPr>
          <w:b/>
          <w:bCs/>
        </w:rPr>
        <w:t xml:space="preserve">Treści kształcenia: </w:t>
      </w:r>
    </w:p>
    <w:p>
      <w:pPr>
        <w:spacing w:before="20" w:after="190"/>
      </w:pPr>
      <w:r>
        <w:rPr/>
        <w:t xml:space="preserve">1) Wymiary analizy kultur w środowisku biznesu międzynarodowego. Podział kultur według różnych kryteriów. 2) Reguły zachowań w biznesie międzynarodowym. Analiza porównawcza: europejski, japoński i amerykański – style prowadzenia negocjacji. 3) Rola i narzędzia komunikowania się w świecie biznesu. Kultury ekspresyjne kontra kultury powściągliwe. 4) Werbalne i niewerbalne formy komunikowania się. Zasady komunikowania się w różnych krajach. Rola komunikowania się w negocjacjach międzykulturowych. 5) Zasady prowadzenia negocjacji międzynarodowych. Modele i techniki negocjacyjne. 6) Bariery występujące w negocjacjach międzynarodowych. 7) Etykieta w negocjacjach międzynarodowych. 8) Środowisko negocjacyjne: terytorium, czas, język, agenda. 9) Różnice kulturowe i ideologiczne. Biurokracja. Prawo i rządy obcych państw. 10) Przepływy finansowe. Brak ciągłości i niestabilność – renegocjacje.</w:t>
      </w:r>
    </w:p>
    <w:p>
      <w:pPr>
        <w:keepNext w:val="1"/>
        <w:spacing w:after="10"/>
      </w:pPr>
      <w:r>
        <w:rPr>
          <w:b/>
          <w:bCs/>
        </w:rPr>
        <w:t xml:space="preserve">Metody oceny: </w:t>
      </w:r>
    </w:p>
    <w:p>
      <w:pPr>
        <w:spacing w:before="20" w:after="190"/>
      </w:pPr>
      <w:r>
        <w:rPr/>
        <w:t xml:space="preserve">Ocena formatywna: ocena poprawności ćwiczeń wykonanych przez studentów podczas zajęć. Elementy ćwiczeń są dyskutowane na każdych ćwiczeniach. 2. oceniana jest wartość merytoryczna ćwiczeń, terminowość wykonania prac, redakcja prac ćwiczeniowych oraz wynik rozmowy zaliczeniowej członków zespołu z prowadzącym; ocena ćwiczeń w zakresie 2-5; do zaliczenia wymagane jest uzyskanie oceny &gt;=3.
Ocena końcowa z przedmiotu: przedmiot uznaje się za zaliczony jeśli zarówno ocena z ćwiczeń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Gestalt R.R.: Różnice kulturowe a zachowania w biznesie. Wyd. Naukowe PWN, Warszawa 1999. [2] Hampden-Turner Ch., Trompenaars A.: Siedem kultur kapitalizmu. USA, Japonia, Niemcy, Francja, Wielka Brytania, Szwecja, Holandia. Oficyna Ekonomiczna, Kraków 2003. 
Uzupełniająca: [1] Kendik M.:, Negocjacje międzynarodowe. Difin, Warszawa 2009. [2] Salacuse J. W.: Negocjacje na rynkach międzynarodowych. Państwowe Wydawnictwo Ekonomiczne, Warszawa 1994. [3] Hampden-Turner Ch., Trompenaars A.: Siedem wymiarów kultury. Znaczenie różnic kulturowych w działalności gospodarczej: Oficyna Ekonomiczna, Kraków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3P2Z7_W01: </w:t>
      </w:r>
    </w:p>
    <w:p>
      <w:pPr/>
      <w:r>
        <w:rPr/>
        <w:t xml:space="preserve">								posiada podstawową wiedzę z zakresu zasad prowadzenia negocjacji w środowisku międzynarodowym oraz zna sposoby radzenia sobie z barierami w tych negocjacjach,																				</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3P2Z7_U01: </w:t>
      </w:r>
    </w:p>
    <w:p>
      <w:pPr/>
      <w:r>
        <w:rPr/>
        <w:t xml:space="preserve">							potrafi prowadzić negocjacje z przedstawicielami różnych kultur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3P2Z7_U02: </w:t>
      </w:r>
    </w:p>
    <w:p>
      <w:pPr/>
      <w:r>
        <w:rPr/>
        <w:t xml:space="preserve">										potrafi dopasować techniki negocjacji w zależności od występujących różnic kulturowych w negocjacjach oraz komunikowaniu się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3P2Z7_K01: </w:t>
      </w:r>
    </w:p>
    <w:p>
      <w:pPr/>
      <w:r>
        <w:rPr/>
        <w:t xml:space="preserve">							rozumie potrzebę zachowań personalnych i przestrzega zasad etyki, w tym uczciwości																					</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2026-03-20T08:33:26+01:00</dcterms:created>
  <dcterms:modified xsi:type="dcterms:W3CDTF">2026-03-20T08:33:26+01:00</dcterms:modified>
</cp:coreProperties>
</file>

<file path=docProps/custom.xml><?xml version="1.0" encoding="utf-8"?>
<Properties xmlns="http://schemas.openxmlformats.org/officeDocument/2006/custom-properties" xmlns:vt="http://schemas.openxmlformats.org/officeDocument/2006/docPropsVTypes"/>
</file>