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maszyn i urządzeń</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EKSMU</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18h (wykład) +10h (ćwiczenia) + 2h (kons. grupowe) + 1h (kons. indywidualne) +24h (przygotowanie projektu) + 12h wyszukiwania katalogowe) + 20h (praca z internetem) + 38h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+10h (ćwiczenia)+ 2h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24h (przygotowanie projektu) + 12h wyszukiwania katalogowe) +20h (praca z internetem)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elementarnych układów elektrycznych, hydraulicznych i pneumatycznych.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Po zaliczeniu przedmiotu student będzie:
- posiadał podstawową wiedzę z zakresu przepisów dotyczących zasad projektowania bezpiecznych maszyn i procesów, posiadał znajomość pojęć SIL oraz PL oraz zasady ich określania, znał metody określania ryzyka istniejącego w projektowanych obiektach, znał metody oraz aparaturę służące do diagnozowania maszyn i procesów, posiadał znajomość zasad prowadzenia przeglądów, serwisowania oraz remontów maszyn,
- potrafił wskazać dyrektywy i normy, które muszą być uwzględnione przy wykonywanym projekcie, potrafił przeprowadzić ocenę ryzyka projektowanego procesu lub maszyny, potrafił wytypować środki techniczne zwiększające bezpieczeństwo rozważanego obiektu, potrafił określić zakresy planowanych przeglądów i remontów,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Dyrektywy europejskie. Cel powstania dyrektyw, dyrektywa maszynowa 2006/42/WE oraz aneks 4 Dyrektywy. Dyrektywa LVD dotycząca układów elektrycznych oraz dyrektywa EMC dotycząca zachowań elektromagnetycznych maszyny. 2) Znak CE. Znaczenie znaku CE. Konieczne warunki umożliwiające producentom maszyn i urządzeń zaopatrzenie ich w znak CE. Dokumentacja techniczna, deklaracja zgodności. Procedury postępowania w celu uzyskania certyfikatu maszyny. 3)Europejskie normy bezpieczeństwa. Dyrektywa ramowa 89/391/EWG oraz dyrektywa socjalna 89/655/ECC jako podstawowe regulacje prawne. 4) Klasyfikacja ryzyka. Określenie zakresu pracy maszyny. Identyfikacja ryzyka oraz jego ocena. Ograniczenie bądź usunięcie zidentyfikowanego ryzyka. Zastosowanie systemów zabezpieczeń w sytuacjach pozostałego ryzyka. Procedury jako możliwe środki zabezpieczające. 5) Systemy zabezpieczające. Osłony, systemy ryglujące. Dywany bezpieczeństwa oraz wyłączniki bezpieczeństwa. Bezdotykowe urządzenia ochronne. Awaryjne systemy zatrzymujące. Niebezpieczne części maszyn. 6) Katastrofy przemysłowe i ich przyczyny. Podstawowe normy bezpieczeństwa: PN-EN 61508 oraz norma PN-EN 13849. Trzy grupy środków ograniczania ryzyka. Ocena ryzyka. Wielopoziomowe zabezpieczenie procesu. 7) Safety integrated systems (SIS). Zadania i składniki SIS. Elementy składowe funkcji bezpieczeństwa Graf ryzyka. Poziom nienaruszalności bezpieczeństwa SIL. Określanie poziomów SIL. 8) Czynniki wpływające na poziom SIL. 9) Performance level PL. Czynniki wpływające na wymagany poziom PL. Przykłady układów bezpieczeństwa o różnym poziomie PL. Porównanie SIL oraz PL. 10) Teoria eksploatacji, jakość eksploatacji, skuteczność eksploatacji, niezawodność eksploatacji. Metody oceny niezawodności, metody zapewnienia wymaganej niezawodności. Koszt produkcji na maszynie, okres ekonomicznej eksploatacji. Systemy użytkowania i obsługiwania. 11) Zużycie naturalne i jego rodzaje. Zużycie zmęczeniowe, przełom zmęczeniowy, kruchy oraz koncentracja naprężeń. Zużycie chemiczne oraz mechaniczne. Zjawisko tarcia i jego rodzaje. Podział tarcia ze względu na rodzaj smarowania .Smarowanie hydrodynamiczne, hydrostatyczne, pojęcie klina smarowego. Rodzaje smarów stałych oraz płynnych. Systemy smarujące, przykłady rozwiązań. 12) Obsługiwanie diagnostyczne oraz modele diagnostyczne. Wyznaczanie trwałości obiektów technicznych. Obsługa codzienna maszyny, zakres podstawowych czynności obsługowych Obsługa międzynaprawcza i zakres czynności do niej należący. Przegląd techniczny oraz typowe procedury tego przeglądu. 13) Naprawa bieżąca, naprawa średnia oraz zakres naprawy. Remont kapitalny jako metoda przywrócenia maszynie wartości użytkowych. Modernizacja maszyn jako składnik remontów kapitalnych. 14)  Wibrodiagnostyka oraz obszary zastosowań. Czujniki pomiaru położenia, prędkości oraz przyspieszenia. Analiza harmoniczna. Izolacja maszyn od drgań podłoża. Wibroizolatory i metodyka ich doboru. Termowizja, kamery termowizyjne, analiza wyników.</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Cygan Z.: Sterowanie eksploatacją systemów technicznych. PWN. Warszawa, 1998. [2] Okręglicki W., Łopuszyński B.: Użytkowanie urządzeń mechanicznych. WNT. [3] Sotskow W.: Teoria niezawodności systemów technicznych. PWN. Warszawa, 1996. [4] Dyrektywa Maszynowa Unii Europejskiej 98/37/WE oraz Nowa Dyrektywa Maszynowa 2006/42/WE. [5] Rozporządzenie Ministra Gospodarki z dnia 20 grudnia 2005 r. w sprawie zasadniczych wymagań dla maszyn i elementów bezpieczeństwa (Dz. U. 2005 nr 259 poz. 2170). [6] Rozporządzenie Ministra PiPS z 10 kwietnia 2003 r. (Dz. U. Nr 91. poz. 858). [7] Rozporządzenie Ministra Gospodarki z dnia 30 października 2002 r. w sprawie minimalnych wymagań dotyczących BHP w zakresie użytkowania maszyn przez pracowników podczas pracy. [8] Materiały Państwowej Inspekcji Pracy, Okręgowy Inspektorat Pracy w Poznaniu. [9] Zasady zapewnienia bezpieczeństwa przy maszynach według polskich przepisów BHP i wymagań europejskich. Materiały SICK Optic Electronic Sp. z o.o.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EKSMU_W01: </w:t>
      </w:r>
    </w:p>
    <w:p>
      <w:pPr/>
      <w:r>
        <w:rPr/>
        <w:t xml:space="preserve">posiada wiedzę z zakresu przepisów dotyczących zasad projektowania bezpiecznych maszyn i procesów, zna metody określania ryzyka maszyn i procesów, zna zasady diagnostyki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EKSMU_W02: </w:t>
      </w:r>
    </w:p>
    <w:p>
      <w:pPr/>
      <w:r>
        <w:rPr/>
        <w:t xml:space="preserve">zna metody diagnostyczne oraz zna urządzenia służące do określania stanów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EKSMU_U01: </w:t>
      </w:r>
    </w:p>
    <w:p>
      <w:pPr/>
      <w:r>
        <w:rPr/>
        <w:t xml:space="preserve">potrafi określić, jakie dyrektywy i normy muszą być uwzględnione przy wykonywaniu projektu maszyny: potrafi przeprowadzić ocenę ryzyka projektowanego obiektu oraz wskazać środki techniczne umożliwiające zwiększenie bezpieczeństwa projektowanego procesu lub maszyny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EKSMU_U02: </w:t>
      </w:r>
    </w:p>
    <w:p>
      <w:pPr/>
      <w:r>
        <w:rPr/>
        <w:t xml:space="preserve">potrafi dobrać metody diagnostyczne konieczne do zweryfikowania stanu obiektu oraz potrafi wskazać niezbędną aparaturę służącą do tego celu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EKSMU_K01: </w:t>
      </w:r>
    </w:p>
    <w:p>
      <w:pPr/>
      <w:r>
        <w:rPr/>
        <w:t xml:space="preserve">student 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2026-08-19T09:54:57+02:00</dcterms:created>
  <dcterms:modified xsi:type="dcterms:W3CDTF">2026-08-19T09:54:57+02:00</dcterms:modified>
</cp:coreProperties>
</file>

<file path=docProps/custom.xml><?xml version="1.0" encoding="utf-8"?>
<Properties xmlns="http://schemas.openxmlformats.org/officeDocument/2006/custom-properties" xmlns:vt="http://schemas.openxmlformats.org/officeDocument/2006/docPropsVTypes"/>
</file>