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4P2Z1_W01: </w:t>
      </w:r>
    </w:p>
    <w:p>
      <w:pPr/>
      <w:r>
        <w:rPr/>
        <w:t xml:space="preserve">ma usystematyzowaną wiedzę w zakresie planowania strategicznego w zarządzaniu innowacjami, w rozwoju innowacyjnego przedsiębiorstwa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4P2Z1_W02: </w:t>
      </w:r>
    </w:p>
    <w:p>
      <w:pPr/>
      <w:r>
        <w:rPr/>
        <w:t xml:space="preserve">ma uporządkowaną wiedzę w zakresie projektowania strategii rozwoju innowacyjnego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struktury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4P2Z1_W03: </w:t>
      </w:r>
    </w:p>
    <w:p>
      <w:pPr/>
      <w:r>
        <w:rPr/>
        <w:t xml:space="preserve">ma uporządkowaną wiedzę w zakresie procedur analitycznych i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 raportu z analizy przedsięwzięcia w zakresie transferu wiedzy i technologii, terminowość wykonania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4P2Z1_U01: </w:t>
      </w:r>
    </w:p>
    <w:p>
      <w:pPr/>
      <w:r>
        <w:rPr/>
        <w:t xml:space="preserve">potrafi wykorzystywać nabytą wiedzę z zarządzania innowacjami do opisu procesów zarządzania i budowy modeli oraz realizacji raportu z analizy przedsięwzięcia w zakresie transferu wiedzy i technologii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 raportu z analizy przedsięwzięcia w zakresie transferu wiedzy i technologii,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4P2Z1_K01: </w:t>
      </w:r>
    </w:p>
    <w:p>
      <w:pPr/>
      <w:r>
        <w:rPr/>
        <w:t xml:space="preserve">potrafi wykazać się skutecznością w realizacji raportu z analizy przedsięwzięcia w zakresie transferu wiedzy i technologii,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2026-10-21T03:45:44+02:00</dcterms:created>
  <dcterms:modified xsi:type="dcterms:W3CDTF">2026-10-21T03:45:44+02:00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