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prawa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Urszula Legierska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HESWY1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wykład 30 godz., czytanie literatury 10 godz., przygotowanie do sprawdzianu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1 ECTS: wykład 30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80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zapoznanie studenta z podstawowymi regulacjami prawnymi.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&lt;ol&gt;&lt;li&gt;Czym jest prawo? 
&lt;li&gt;Źródła prawa.
&lt;li&gt;Podstawowe pojęcia prawoznawstwa.
&lt;li&gt;Podstawowe pojęcia prawa cywilnego.
&lt;li&gt;Podstawowe pojęcia prawa administracyjnego.
&lt;li&gt;Podstawowe pojęcia prawa gospodarczego.
&lt;li&gt;Podstawowe pojęcia prawa mieszkaniowego.&lt;/ol&gt;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pisemny – test.
Możliwość zdobycia dodatkowych punktów w trakcie zajęć.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Ustawa z dnia 23 kwietnia 1964 r. - Kodeks cywilny.
[2] Ustawa  z dnia 2 lipca 2004 r. o swobodzie działalności gospodarczej 
[3] Ustawa z dnia 15 września 2000 r. Kodeks Spółek Handlowych 
[4] Ustawa z dnia 8 marca 1990 r. o samorządzie gminnym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HESWY1W1: </w:t>
      </w:r>
    </w:p>
    <w:p>
      <w:pPr/>
      <w:r>
        <w:rPr/>
        <w:t xml:space="preserve">Ma podstawową wiedzę z wybranej dziedziny humanistycznej.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– test.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HESWY1K1: </w:t>
      </w:r>
    </w:p>
    <w:p>
      <w:pPr/>
      <w:r>
        <w:rPr/>
        <w:t xml:space="preserve">Ma świadomość konieczności podnoszenia kwalifikacji.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– test.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2025-05-12T22:43:01+02:00</dcterms:created>
  <dcterms:modified xsi:type="dcterms:W3CDTF">2025-05-12T22:43:01+02:00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