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zajęcia z nauczycielem akademickim 30 godzin, samodzielna praca studenta 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Zajecia z nauczycielem akademickim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HESWYB2W1: </w:t>
      </w:r>
    </w:p>
    <w:p>
      <w:pPr/>
      <w:r>
        <w:rPr/>
        <w:t xml:space="preserve">Właściwy dla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Własciwa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HESWYB2K1: </w:t>
      </w:r>
    </w:p>
    <w:p>
      <w:pPr/>
      <w:r>
        <w:rPr/>
        <w:t xml:space="preserve">Rozumie techniczne i pozatechniczne aspekty działalności człowieka. Wie o konieczności samokształcenia.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2026-09-27T18:50:44+02:00</dcterms:created>
  <dcterms:modified xsi:type="dcterms:W3CDTF">2026-09-27T18:50:44+02:00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